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BF6" w:rsidRPr="005F720C" w:rsidRDefault="001D7BF6" w:rsidP="001D7BF6">
      <w:pPr>
        <w:pStyle w:val="rg"/>
        <w:ind w:firstLine="851"/>
        <w:rPr>
          <w:lang w:val="ro-RO"/>
        </w:rPr>
      </w:pPr>
    </w:p>
    <w:p w:rsidR="001D7BF6" w:rsidRPr="005F720C" w:rsidRDefault="001D7BF6" w:rsidP="001D7BF6">
      <w:pPr>
        <w:pStyle w:val="cp"/>
        <w:ind w:firstLine="851"/>
        <w:rPr>
          <w:sz w:val="28"/>
          <w:szCs w:val="28"/>
          <w:lang w:val="ro-RO"/>
        </w:rPr>
      </w:pPr>
      <w:r w:rsidRPr="005F720C">
        <w:rPr>
          <w:lang w:val="ro-RO"/>
        </w:rPr>
        <w:t>REGULAMENT</w:t>
      </w:r>
      <w:r w:rsidRPr="005F720C">
        <w:rPr>
          <w:sz w:val="28"/>
          <w:szCs w:val="28"/>
          <w:lang w:val="ro-RO"/>
        </w:rPr>
        <w:t xml:space="preserve"> </w:t>
      </w:r>
    </w:p>
    <w:p w:rsidR="001D7BF6" w:rsidRPr="005F720C" w:rsidRDefault="001D7BF6" w:rsidP="001D7BF6">
      <w:pPr>
        <w:pStyle w:val="cp"/>
        <w:ind w:firstLine="851"/>
        <w:rPr>
          <w:lang w:val="ro-RO"/>
        </w:rPr>
      </w:pPr>
      <w:r w:rsidRPr="005F720C">
        <w:rPr>
          <w:sz w:val="28"/>
          <w:szCs w:val="28"/>
          <w:lang w:val="ro-RO"/>
        </w:rPr>
        <w:t xml:space="preserve">cu privire la modul de achitare a compensației bănești pentru închirierea (subînchirierea) spațiului locativ funcționarilor publici cu statut special din cadrul Ministerului Afacerilor Interne </w:t>
      </w:r>
    </w:p>
    <w:p w:rsidR="001D7BF6" w:rsidRPr="005F720C" w:rsidRDefault="001D7BF6" w:rsidP="001D7BF6">
      <w:pPr>
        <w:pStyle w:val="cp"/>
        <w:ind w:firstLine="851"/>
        <w:rPr>
          <w:lang w:val="ro-RO"/>
        </w:rPr>
      </w:pPr>
    </w:p>
    <w:p w:rsidR="001D7BF6" w:rsidRPr="005F720C" w:rsidRDefault="001D7BF6" w:rsidP="001D7BF6">
      <w:pPr>
        <w:pStyle w:val="cp"/>
        <w:numPr>
          <w:ilvl w:val="0"/>
          <w:numId w:val="1"/>
        </w:numPr>
        <w:ind w:left="0" w:firstLine="851"/>
        <w:rPr>
          <w:lang w:val="ro-RO"/>
        </w:rPr>
      </w:pPr>
      <w:r w:rsidRPr="005F720C">
        <w:rPr>
          <w:lang w:val="ro-RO"/>
        </w:rPr>
        <w:t>DISPOZIŢII GENERALE</w:t>
      </w:r>
    </w:p>
    <w:p w:rsidR="001D7BF6" w:rsidRPr="005F720C" w:rsidRDefault="001D7BF6" w:rsidP="001D7BF6">
      <w:pPr>
        <w:pStyle w:val="cp"/>
        <w:ind w:firstLine="851"/>
        <w:jc w:val="left"/>
        <w:rPr>
          <w:lang w:val="ro-RO"/>
        </w:rPr>
      </w:pPr>
    </w:p>
    <w:p w:rsidR="001D7BF6" w:rsidRPr="005F720C" w:rsidRDefault="001D7BF6" w:rsidP="001D7BF6">
      <w:pPr>
        <w:pStyle w:val="cp"/>
        <w:numPr>
          <w:ilvl w:val="0"/>
          <w:numId w:val="6"/>
        </w:numPr>
        <w:tabs>
          <w:tab w:val="left" w:pos="1134"/>
        </w:tabs>
        <w:ind w:left="0" w:firstLine="709"/>
        <w:jc w:val="both"/>
        <w:rPr>
          <w:b w:val="0"/>
          <w:sz w:val="28"/>
          <w:szCs w:val="28"/>
          <w:lang w:val="ro-RO"/>
        </w:rPr>
      </w:pPr>
      <w:r w:rsidRPr="005F720C">
        <w:rPr>
          <w:b w:val="0"/>
          <w:sz w:val="28"/>
          <w:szCs w:val="28"/>
          <w:lang w:val="ro-RO"/>
        </w:rPr>
        <w:t>Regulamentul cu privire la modul de achitare a compensației bănești pentru închirierea spațiului locativ funcționarilor publici cu statut special din cadrul Ministerului Afacerilor Interne ( în continuare - regulament</w:t>
      </w:r>
      <w:r w:rsidRPr="005F720C">
        <w:rPr>
          <w:sz w:val="28"/>
          <w:szCs w:val="28"/>
          <w:lang w:val="ro-RO"/>
        </w:rPr>
        <w:t xml:space="preserve">) </w:t>
      </w:r>
      <w:r w:rsidRPr="005F720C">
        <w:rPr>
          <w:b w:val="0"/>
          <w:sz w:val="28"/>
          <w:szCs w:val="28"/>
          <w:lang w:val="ro-RO"/>
        </w:rPr>
        <w:t>are drept scop stabilirea modalităţii de compensare a cheltuielilor pentru închirierea spaţiului locativ de către Funcţionarii publici cu statu</w:t>
      </w:r>
      <w:r>
        <w:rPr>
          <w:b w:val="0"/>
          <w:sz w:val="28"/>
          <w:szCs w:val="28"/>
          <w:lang w:val="ro-RO"/>
        </w:rPr>
        <w:t>t special angajați în Ministeriu</w:t>
      </w:r>
      <w:r w:rsidRPr="005F720C">
        <w:rPr>
          <w:b w:val="0"/>
          <w:sz w:val="28"/>
          <w:szCs w:val="28"/>
          <w:lang w:val="ro-RO"/>
        </w:rPr>
        <w:t>l Afacerilor Interne, pe perioada de îndeplinire a serviciului.</w:t>
      </w:r>
    </w:p>
    <w:p w:rsidR="001D7BF6" w:rsidRPr="005F720C" w:rsidRDefault="001D7BF6" w:rsidP="001D7BF6">
      <w:pPr>
        <w:pStyle w:val="a3"/>
        <w:numPr>
          <w:ilvl w:val="0"/>
          <w:numId w:val="6"/>
        </w:numPr>
        <w:tabs>
          <w:tab w:val="left" w:pos="1134"/>
        </w:tabs>
        <w:ind w:left="0" w:firstLine="709"/>
        <w:rPr>
          <w:sz w:val="28"/>
          <w:szCs w:val="28"/>
          <w:lang w:val="ro-RO"/>
        </w:rPr>
      </w:pPr>
      <w:r w:rsidRPr="005F720C">
        <w:rPr>
          <w:sz w:val="28"/>
          <w:szCs w:val="28"/>
          <w:lang w:val="ro-RO"/>
        </w:rPr>
        <w:t>În sensul prezentului Regulament, se folosesc următoarele noţiuni:</w:t>
      </w:r>
    </w:p>
    <w:p w:rsidR="001D7BF6" w:rsidRPr="005F720C" w:rsidRDefault="001D7BF6" w:rsidP="001D7BF6">
      <w:pPr>
        <w:pStyle w:val="a3"/>
        <w:ind w:firstLine="709"/>
        <w:rPr>
          <w:color w:val="000000"/>
          <w:sz w:val="28"/>
          <w:szCs w:val="28"/>
          <w:lang w:val="ro-RO"/>
        </w:rPr>
      </w:pPr>
      <w:r w:rsidRPr="005F720C">
        <w:rPr>
          <w:i/>
          <w:iCs/>
          <w:color w:val="000000"/>
          <w:sz w:val="28"/>
          <w:szCs w:val="28"/>
          <w:lang w:val="ro-RO"/>
        </w:rPr>
        <w:t>locatar</w:t>
      </w:r>
      <w:r>
        <w:rPr>
          <w:rStyle w:val="apple-converted-space"/>
          <w:i/>
          <w:iCs/>
          <w:color w:val="000000"/>
          <w:sz w:val="28"/>
          <w:szCs w:val="28"/>
          <w:lang w:val="ro-RO"/>
        </w:rPr>
        <w:t xml:space="preserve"> </w:t>
      </w:r>
      <w:r w:rsidRPr="005F720C">
        <w:rPr>
          <w:color w:val="000000"/>
          <w:sz w:val="28"/>
          <w:szCs w:val="28"/>
          <w:lang w:val="ro-RO"/>
        </w:rPr>
        <w:t>– persoană fizică sau juridică căreia i se acordă locuinţa în folosinţă în baza unui contract de locaţiune încheiat cu proprietarul acesteia pe un termen limitat sau în alte temeiuri legale, în conformitate cu legislaţia;</w:t>
      </w:r>
      <w:r w:rsidRPr="005F720C">
        <w:rPr>
          <w:rStyle w:val="apple-converted-space"/>
          <w:color w:val="000000"/>
          <w:sz w:val="28"/>
          <w:szCs w:val="28"/>
          <w:lang w:val="ro-RO"/>
        </w:rPr>
        <w:t> </w:t>
      </w:r>
    </w:p>
    <w:p w:rsidR="001D7BF6" w:rsidRPr="005F720C" w:rsidRDefault="001D7BF6" w:rsidP="001D7BF6">
      <w:pPr>
        <w:pStyle w:val="a3"/>
        <w:ind w:firstLine="709"/>
        <w:rPr>
          <w:color w:val="000000"/>
          <w:sz w:val="28"/>
          <w:szCs w:val="28"/>
          <w:lang w:val="ro-RO"/>
        </w:rPr>
      </w:pPr>
      <w:r w:rsidRPr="005F720C">
        <w:rPr>
          <w:i/>
          <w:iCs/>
          <w:color w:val="000000"/>
          <w:sz w:val="28"/>
          <w:szCs w:val="28"/>
          <w:lang w:val="ro-RO"/>
        </w:rPr>
        <w:t>locator</w:t>
      </w:r>
      <w:r>
        <w:rPr>
          <w:rStyle w:val="apple-converted-space"/>
          <w:color w:val="000000"/>
          <w:sz w:val="28"/>
          <w:szCs w:val="28"/>
          <w:lang w:val="ro-RO"/>
        </w:rPr>
        <w:t xml:space="preserve"> </w:t>
      </w:r>
      <w:r w:rsidRPr="005F720C">
        <w:rPr>
          <w:color w:val="000000"/>
          <w:sz w:val="28"/>
          <w:szCs w:val="28"/>
          <w:lang w:val="ro-RO"/>
        </w:rPr>
        <w:t>– proprietar sau reprezentant al proprietarului, persoană fizică sau juridică, care transmite locuinţa în folosinţă locatarului în baza unui contract de locaţiune încheiat pe un termen limitat sau în alte temeiuri legale, în conformitate cu legislaţia;</w:t>
      </w:r>
      <w:r w:rsidRPr="005F720C">
        <w:rPr>
          <w:rStyle w:val="apple-converted-space"/>
          <w:color w:val="000000"/>
          <w:sz w:val="28"/>
          <w:szCs w:val="28"/>
          <w:lang w:val="ro-RO"/>
        </w:rPr>
        <w:t> </w:t>
      </w:r>
    </w:p>
    <w:p w:rsidR="001D7BF6" w:rsidRPr="005F720C" w:rsidRDefault="001D7BF6" w:rsidP="001D7BF6">
      <w:pPr>
        <w:pStyle w:val="a3"/>
        <w:ind w:firstLine="709"/>
        <w:rPr>
          <w:color w:val="000000"/>
          <w:sz w:val="28"/>
          <w:szCs w:val="28"/>
          <w:lang w:val="ro-RO"/>
        </w:rPr>
      </w:pPr>
      <w:r w:rsidRPr="005F720C">
        <w:rPr>
          <w:i/>
          <w:iCs/>
          <w:color w:val="000000"/>
          <w:sz w:val="28"/>
          <w:szCs w:val="28"/>
          <w:lang w:val="ro-RO"/>
        </w:rPr>
        <w:t>familie</w:t>
      </w:r>
      <w:r>
        <w:rPr>
          <w:rStyle w:val="apple-converted-space"/>
          <w:i/>
          <w:iCs/>
          <w:color w:val="000000"/>
          <w:sz w:val="28"/>
          <w:szCs w:val="28"/>
          <w:lang w:val="ro-RO"/>
        </w:rPr>
        <w:t xml:space="preserve"> </w:t>
      </w:r>
      <w:r w:rsidRPr="005F720C">
        <w:rPr>
          <w:color w:val="000000"/>
          <w:sz w:val="28"/>
          <w:szCs w:val="28"/>
          <w:lang w:val="ro-RO"/>
        </w:rPr>
        <w:t>– soţii, copiii, părinţii şi reprezentanţii legali ai acestora, precum  şi alte persoane aflate la întreţinerea acestora, care locuiesc împreună şi întreţin o gospodărie în comun;</w:t>
      </w:r>
    </w:p>
    <w:p w:rsidR="001D7BF6" w:rsidRPr="005F720C" w:rsidRDefault="001D7BF6" w:rsidP="001D7BF6">
      <w:pPr>
        <w:pStyle w:val="a3"/>
        <w:ind w:firstLine="709"/>
        <w:rPr>
          <w:sz w:val="28"/>
          <w:szCs w:val="28"/>
          <w:lang w:val="ro-RO"/>
        </w:rPr>
      </w:pPr>
      <w:r w:rsidRPr="005F720C">
        <w:rPr>
          <w:i/>
          <w:sz w:val="28"/>
          <w:szCs w:val="28"/>
          <w:lang w:val="ro-RO"/>
        </w:rPr>
        <w:t>contract de locaţiune</w:t>
      </w:r>
      <w:r w:rsidRPr="005F720C">
        <w:rPr>
          <w:sz w:val="28"/>
          <w:szCs w:val="28"/>
          <w:lang w:val="ro-RO"/>
        </w:rPr>
        <w:t xml:space="preserve"> – </w:t>
      </w:r>
      <w:r>
        <w:rPr>
          <w:sz w:val="28"/>
          <w:szCs w:val="28"/>
          <w:lang w:val="ro-RO"/>
        </w:rPr>
        <w:t xml:space="preserve">o parte </w:t>
      </w:r>
      <w:r w:rsidRPr="005F720C">
        <w:rPr>
          <w:sz w:val="28"/>
          <w:szCs w:val="28"/>
          <w:lang w:val="ro-RO"/>
        </w:rPr>
        <w:t>(locator) se obligă să dea celeilalte părţi (locatar) un bun determinat individual în folosinţă temporară sau în folosinţă şi posesiune temporară, iar aceasta se obligă să plătească chirie;</w:t>
      </w:r>
    </w:p>
    <w:p w:rsidR="001D7BF6" w:rsidRPr="005F720C" w:rsidRDefault="001D7BF6" w:rsidP="001D7BF6">
      <w:pPr>
        <w:pStyle w:val="a3"/>
        <w:ind w:firstLine="709"/>
        <w:rPr>
          <w:sz w:val="28"/>
          <w:szCs w:val="28"/>
          <w:lang w:val="ro-RO"/>
        </w:rPr>
      </w:pPr>
      <w:r w:rsidRPr="005F720C">
        <w:rPr>
          <w:i/>
          <w:sz w:val="28"/>
          <w:szCs w:val="28"/>
          <w:lang w:val="ro-RO"/>
        </w:rPr>
        <w:t>comisie de profil</w:t>
      </w:r>
      <w:r w:rsidRPr="005F720C">
        <w:rPr>
          <w:sz w:val="28"/>
          <w:szCs w:val="28"/>
          <w:lang w:val="ro-RO"/>
        </w:rPr>
        <w:t xml:space="preserve"> – comisie instituită în cadrul instituţiei în care activează funcţionarul public cu statut special care va examina actele prezentate pentru obţinerea compensaţiei pentru închirierea (subînchirierea) spaţiului locativ şi va emite decizii privind achitarea/neachitarea acesteia conform prevederilor prezentului Regulament;</w:t>
      </w:r>
    </w:p>
    <w:p w:rsidR="001D7BF6" w:rsidRPr="005F720C" w:rsidRDefault="001D7BF6" w:rsidP="001D7BF6">
      <w:pPr>
        <w:pStyle w:val="a3"/>
        <w:ind w:firstLine="709"/>
        <w:rPr>
          <w:sz w:val="28"/>
          <w:szCs w:val="28"/>
          <w:lang w:val="ro-RO"/>
        </w:rPr>
      </w:pPr>
      <w:r w:rsidRPr="005F720C">
        <w:rPr>
          <w:i/>
          <w:iCs/>
          <w:sz w:val="28"/>
          <w:szCs w:val="28"/>
          <w:lang w:val="ro-RO"/>
        </w:rPr>
        <w:t xml:space="preserve">rude – </w:t>
      </w:r>
      <w:r w:rsidRPr="005F720C">
        <w:rPr>
          <w:sz w:val="28"/>
          <w:szCs w:val="28"/>
          <w:lang w:val="ro-RO"/>
        </w:rPr>
        <w:t>părinţii şi alte persoane cu gradul de rudenie II.</w:t>
      </w:r>
    </w:p>
    <w:p w:rsidR="001D7BF6" w:rsidRPr="005F720C" w:rsidRDefault="001D7BF6" w:rsidP="001D7BF6">
      <w:pPr>
        <w:pStyle w:val="a3"/>
        <w:ind w:firstLine="709"/>
        <w:rPr>
          <w:sz w:val="28"/>
          <w:szCs w:val="28"/>
          <w:lang w:val="ro-RO"/>
        </w:rPr>
      </w:pPr>
    </w:p>
    <w:p w:rsidR="001D7BF6" w:rsidRPr="005F720C" w:rsidRDefault="001D7BF6" w:rsidP="001D7BF6">
      <w:pPr>
        <w:pStyle w:val="a3"/>
        <w:numPr>
          <w:ilvl w:val="0"/>
          <w:numId w:val="1"/>
        </w:numPr>
        <w:jc w:val="center"/>
        <w:rPr>
          <w:b/>
          <w:sz w:val="28"/>
          <w:szCs w:val="28"/>
          <w:lang w:val="ro-RO"/>
        </w:rPr>
      </w:pPr>
      <w:r w:rsidRPr="005F720C">
        <w:rPr>
          <w:b/>
          <w:sz w:val="28"/>
          <w:szCs w:val="28"/>
          <w:lang w:val="ro-RO"/>
        </w:rPr>
        <w:t>COMISIA DE PROFIL</w:t>
      </w:r>
    </w:p>
    <w:p w:rsidR="001D7BF6" w:rsidRPr="005F720C" w:rsidRDefault="001D7BF6" w:rsidP="001D7BF6">
      <w:pPr>
        <w:pStyle w:val="a3"/>
        <w:jc w:val="center"/>
        <w:rPr>
          <w:b/>
          <w:sz w:val="28"/>
          <w:szCs w:val="28"/>
          <w:lang w:val="ro-RO"/>
        </w:rPr>
      </w:pPr>
    </w:p>
    <w:p w:rsidR="001D7BF6" w:rsidRPr="00434731" w:rsidRDefault="001D7BF6" w:rsidP="001D7BF6">
      <w:pPr>
        <w:pStyle w:val="a3"/>
        <w:numPr>
          <w:ilvl w:val="0"/>
          <w:numId w:val="5"/>
        </w:numPr>
        <w:tabs>
          <w:tab w:val="left" w:pos="720"/>
          <w:tab w:val="left" w:pos="1134"/>
        </w:tabs>
        <w:ind w:left="142" w:firstLine="567"/>
        <w:rPr>
          <w:sz w:val="28"/>
          <w:szCs w:val="28"/>
          <w:lang w:val="ro-RO"/>
        </w:rPr>
      </w:pPr>
      <w:r w:rsidRPr="005F720C">
        <w:rPr>
          <w:color w:val="000000"/>
          <w:sz w:val="28"/>
          <w:szCs w:val="28"/>
          <w:lang w:val="ro-RO"/>
        </w:rPr>
        <w:t xml:space="preserve">Pentru examinarea actelor aferente obţinerii compensaţiei pentru închirierea (subînchirierea) spaţiului locativ şi pentru adoptarea deciziilor de acordare/neacordare a compensaţiilor, în fiecare entitate publică, prin ordinul conducătorului, se instituie comisii de profil </w:t>
      </w:r>
      <w:r w:rsidRPr="00434731">
        <w:rPr>
          <w:color w:val="000000"/>
          <w:sz w:val="28"/>
          <w:szCs w:val="28"/>
          <w:lang w:val="ro-RO"/>
        </w:rPr>
        <w:t>format</w:t>
      </w:r>
      <w:r>
        <w:rPr>
          <w:color w:val="000000"/>
          <w:sz w:val="28"/>
          <w:szCs w:val="28"/>
          <w:lang w:val="ro-RO"/>
        </w:rPr>
        <w:t>e</w:t>
      </w:r>
      <w:r w:rsidRPr="00434731">
        <w:rPr>
          <w:color w:val="000000"/>
          <w:sz w:val="28"/>
          <w:szCs w:val="28"/>
          <w:lang w:val="ro-RO"/>
        </w:rPr>
        <w:t xml:space="preserve"> din 5 membri, angajaţi ai </w:t>
      </w:r>
      <w:r>
        <w:rPr>
          <w:color w:val="000000"/>
          <w:sz w:val="28"/>
          <w:szCs w:val="28"/>
          <w:lang w:val="ro-RO"/>
        </w:rPr>
        <w:t>entității.</w:t>
      </w:r>
    </w:p>
    <w:p w:rsidR="001D7BF6" w:rsidRPr="005F720C" w:rsidRDefault="001D7BF6" w:rsidP="001D7BF6">
      <w:pPr>
        <w:pStyle w:val="a3"/>
        <w:numPr>
          <w:ilvl w:val="0"/>
          <w:numId w:val="5"/>
        </w:numPr>
        <w:tabs>
          <w:tab w:val="left" w:pos="720"/>
          <w:tab w:val="left" w:pos="1134"/>
        </w:tabs>
        <w:ind w:left="0" w:firstLine="709"/>
        <w:rPr>
          <w:sz w:val="28"/>
          <w:szCs w:val="28"/>
          <w:lang w:val="ro-RO"/>
        </w:rPr>
      </w:pPr>
      <w:r>
        <w:rPr>
          <w:sz w:val="28"/>
          <w:szCs w:val="28"/>
          <w:lang w:val="ro-RO"/>
        </w:rPr>
        <w:t>Funcţia de preşedinte al c</w:t>
      </w:r>
      <w:r w:rsidRPr="00434731">
        <w:rPr>
          <w:sz w:val="28"/>
          <w:szCs w:val="28"/>
          <w:lang w:val="ro-RO"/>
        </w:rPr>
        <w:t>omisiei</w:t>
      </w:r>
      <w:r>
        <w:rPr>
          <w:sz w:val="28"/>
          <w:szCs w:val="28"/>
          <w:lang w:val="ro-RO"/>
        </w:rPr>
        <w:t xml:space="preserve"> de profil</w:t>
      </w:r>
      <w:r w:rsidRPr="00434731">
        <w:rPr>
          <w:sz w:val="28"/>
          <w:szCs w:val="28"/>
          <w:lang w:val="ro-RO"/>
        </w:rPr>
        <w:t xml:space="preserve"> este exerc</w:t>
      </w:r>
      <w:r>
        <w:rPr>
          <w:sz w:val="28"/>
          <w:szCs w:val="28"/>
          <w:lang w:val="ro-RO"/>
        </w:rPr>
        <w:t xml:space="preserve">itată de către şeful adjunct </w:t>
      </w:r>
      <w:r w:rsidRPr="00434731">
        <w:rPr>
          <w:sz w:val="28"/>
          <w:szCs w:val="28"/>
          <w:lang w:val="ro-RO"/>
        </w:rPr>
        <w:t>al instituției sau altă persoană, desemnată de conducător, care este şi membru de drept al acesteia.</w:t>
      </w:r>
    </w:p>
    <w:p w:rsidR="001D7BF6" w:rsidRDefault="001D7BF6" w:rsidP="001D7BF6">
      <w:pPr>
        <w:pStyle w:val="a3"/>
        <w:numPr>
          <w:ilvl w:val="0"/>
          <w:numId w:val="5"/>
        </w:numPr>
        <w:tabs>
          <w:tab w:val="left" w:pos="720"/>
          <w:tab w:val="left" w:pos="1134"/>
        </w:tabs>
        <w:ind w:left="0" w:firstLine="709"/>
        <w:rPr>
          <w:color w:val="000000"/>
          <w:sz w:val="28"/>
          <w:szCs w:val="28"/>
          <w:lang w:val="ro-RO"/>
        </w:rPr>
      </w:pPr>
      <w:r w:rsidRPr="00434731">
        <w:rPr>
          <w:color w:val="000000"/>
          <w:sz w:val="28"/>
          <w:szCs w:val="28"/>
          <w:lang w:val="ro-RO"/>
        </w:rPr>
        <w:lastRenderedPageBreak/>
        <w:t xml:space="preserve">Activitatea </w:t>
      </w:r>
      <w:r>
        <w:rPr>
          <w:color w:val="000000"/>
          <w:sz w:val="28"/>
          <w:szCs w:val="28"/>
          <w:lang w:val="ro-RO"/>
        </w:rPr>
        <w:t>c</w:t>
      </w:r>
      <w:r w:rsidRPr="00434731">
        <w:rPr>
          <w:color w:val="000000"/>
          <w:sz w:val="28"/>
          <w:szCs w:val="28"/>
          <w:lang w:val="ro-RO"/>
        </w:rPr>
        <w:t xml:space="preserve">omisiei </w:t>
      </w:r>
      <w:r>
        <w:rPr>
          <w:color w:val="000000"/>
          <w:sz w:val="28"/>
          <w:szCs w:val="28"/>
          <w:lang w:val="ro-RO"/>
        </w:rPr>
        <w:t>de profil este asigurată de secretar</w:t>
      </w:r>
      <w:r w:rsidRPr="00434731">
        <w:rPr>
          <w:color w:val="000000"/>
          <w:sz w:val="28"/>
          <w:szCs w:val="28"/>
          <w:lang w:val="ro-RO"/>
        </w:rPr>
        <w:t xml:space="preserve">, desemnat prin ordin al </w:t>
      </w:r>
      <w:r>
        <w:rPr>
          <w:color w:val="000000"/>
          <w:sz w:val="28"/>
          <w:szCs w:val="28"/>
          <w:lang w:val="ro-RO"/>
        </w:rPr>
        <w:t>conducătorului</w:t>
      </w:r>
      <w:r w:rsidRPr="00434731">
        <w:rPr>
          <w:color w:val="000000"/>
          <w:sz w:val="28"/>
          <w:szCs w:val="28"/>
          <w:lang w:val="ro-RO"/>
        </w:rPr>
        <w:t>, care îşi desfăşoară activitatea în conformitate cu prevederile prezentului Regulament, fără a avea drept de vot.</w:t>
      </w:r>
    </w:p>
    <w:p w:rsidR="001D7BF6" w:rsidRPr="005F720C" w:rsidRDefault="001D7BF6" w:rsidP="001D7BF6">
      <w:pPr>
        <w:pStyle w:val="a3"/>
        <w:numPr>
          <w:ilvl w:val="0"/>
          <w:numId w:val="5"/>
        </w:numPr>
        <w:tabs>
          <w:tab w:val="left" w:pos="720"/>
          <w:tab w:val="left" w:pos="1134"/>
        </w:tabs>
        <w:ind w:left="0" w:firstLine="709"/>
        <w:rPr>
          <w:color w:val="000000"/>
          <w:sz w:val="28"/>
          <w:szCs w:val="28"/>
          <w:lang w:val="ro-RO"/>
        </w:rPr>
      </w:pPr>
      <w:r>
        <w:rPr>
          <w:color w:val="000000"/>
          <w:sz w:val="28"/>
          <w:szCs w:val="28"/>
          <w:lang w:val="ro-RO"/>
        </w:rPr>
        <w:t>În cazul în care unul din membrii comisiei de profil lipsește, acesta va fi substituit cu un alt angajat din cadrul aceleiași subdiviziuni, cu acceptul președintelui comisiei, cu drept de vot. Faptul substituirii unui membru al comisiei de profil se va consemna obligatoriu în procesul-verbal al ședinței.</w:t>
      </w:r>
    </w:p>
    <w:p w:rsidR="001D7BF6" w:rsidRPr="005F720C" w:rsidRDefault="001D7BF6" w:rsidP="001D7BF6">
      <w:pPr>
        <w:pStyle w:val="a3"/>
        <w:numPr>
          <w:ilvl w:val="0"/>
          <w:numId w:val="5"/>
        </w:numPr>
        <w:tabs>
          <w:tab w:val="left" w:pos="1134"/>
        </w:tabs>
        <w:ind w:left="0" w:firstLine="709"/>
        <w:rPr>
          <w:color w:val="000000"/>
          <w:sz w:val="28"/>
          <w:szCs w:val="28"/>
          <w:lang w:val="ro-RO"/>
        </w:rPr>
      </w:pPr>
      <w:r w:rsidRPr="005F720C">
        <w:rPr>
          <w:color w:val="000000"/>
          <w:sz w:val="28"/>
          <w:szCs w:val="28"/>
          <w:lang w:val="ro-RO"/>
        </w:rPr>
        <w:t>Comisiile de profil examinează actele depuse de funcţionarul public cu statut special conform prevederilor prezentului Regulament şi emit decizii de acordare/neacordare a compensaţiei închirierea (subînchirierea) spaţiului locativ.</w:t>
      </w:r>
    </w:p>
    <w:p w:rsidR="001D7BF6" w:rsidRPr="005F720C" w:rsidRDefault="001D7BF6" w:rsidP="001D7BF6">
      <w:pPr>
        <w:pStyle w:val="a3"/>
        <w:numPr>
          <w:ilvl w:val="0"/>
          <w:numId w:val="5"/>
        </w:numPr>
        <w:tabs>
          <w:tab w:val="left" w:pos="1134"/>
        </w:tabs>
        <w:ind w:left="0" w:firstLine="709"/>
        <w:rPr>
          <w:color w:val="000000"/>
          <w:sz w:val="28"/>
          <w:szCs w:val="28"/>
          <w:lang w:val="ro-RO"/>
        </w:rPr>
      </w:pPr>
      <w:r w:rsidRPr="005F720C">
        <w:rPr>
          <w:color w:val="000000"/>
          <w:sz w:val="28"/>
          <w:szCs w:val="28"/>
          <w:lang w:val="ro-RO"/>
        </w:rPr>
        <w:t xml:space="preserve">Comisiile de profil se întrunesc lunar, iar şedinţele </w:t>
      </w:r>
      <w:r>
        <w:rPr>
          <w:color w:val="000000"/>
          <w:sz w:val="28"/>
          <w:szCs w:val="28"/>
          <w:lang w:val="ro-RO"/>
        </w:rPr>
        <w:t>sunt deliberative</w:t>
      </w:r>
      <w:r w:rsidRPr="005F720C">
        <w:rPr>
          <w:color w:val="000000"/>
          <w:sz w:val="28"/>
          <w:szCs w:val="28"/>
          <w:lang w:val="ro-RO"/>
        </w:rPr>
        <w:t xml:space="preserve"> cu un cvorum de 100% din membri.</w:t>
      </w:r>
    </w:p>
    <w:p w:rsidR="001D7BF6" w:rsidRPr="005F720C" w:rsidRDefault="001D7BF6" w:rsidP="001D7BF6">
      <w:pPr>
        <w:pStyle w:val="a3"/>
        <w:numPr>
          <w:ilvl w:val="0"/>
          <w:numId w:val="5"/>
        </w:numPr>
        <w:tabs>
          <w:tab w:val="left" w:pos="1134"/>
        </w:tabs>
        <w:ind w:left="0" w:firstLine="709"/>
        <w:rPr>
          <w:color w:val="000000"/>
          <w:sz w:val="28"/>
          <w:szCs w:val="28"/>
          <w:lang w:val="ro-RO"/>
        </w:rPr>
      </w:pPr>
      <w:r w:rsidRPr="005F720C">
        <w:rPr>
          <w:color w:val="000000"/>
          <w:sz w:val="28"/>
          <w:szCs w:val="28"/>
          <w:lang w:val="ro-RO"/>
        </w:rPr>
        <w:t>Deciziile de acordare a compensaţiei pentru închirierea (subînchirierea) spațiului locativ sunt valabile dacă au fost votate şi semnate unanim.</w:t>
      </w:r>
    </w:p>
    <w:p w:rsidR="001D7BF6" w:rsidRPr="005F720C" w:rsidRDefault="001D7BF6" w:rsidP="001D7BF6">
      <w:pPr>
        <w:pStyle w:val="a3"/>
        <w:numPr>
          <w:ilvl w:val="0"/>
          <w:numId w:val="5"/>
        </w:numPr>
        <w:tabs>
          <w:tab w:val="left" w:pos="1134"/>
        </w:tabs>
        <w:ind w:left="0" w:firstLine="709"/>
        <w:rPr>
          <w:color w:val="000000"/>
          <w:sz w:val="28"/>
          <w:szCs w:val="28"/>
          <w:lang w:val="ro-RO"/>
        </w:rPr>
      </w:pPr>
      <w:r w:rsidRPr="005F720C">
        <w:rPr>
          <w:color w:val="000000"/>
          <w:sz w:val="28"/>
          <w:szCs w:val="28"/>
          <w:lang w:val="ro-RO"/>
        </w:rPr>
        <w:t>Deciziile de neacordare a compensaţiei pentru închirierea (subînchirierea) spaţiului locativ pot fi contestate în cadrul comisiei organului ierarhic superior, cu excepţia celor emise de comisia Aparatului central care vor fi examinate de către o subdiviziune cu funcţii de control la decizia ministrului afacerilor interne.</w:t>
      </w:r>
    </w:p>
    <w:p w:rsidR="001D7BF6" w:rsidRPr="005F720C" w:rsidRDefault="001D7BF6" w:rsidP="001D7BF6">
      <w:pPr>
        <w:pStyle w:val="a3"/>
        <w:numPr>
          <w:ilvl w:val="0"/>
          <w:numId w:val="5"/>
        </w:numPr>
        <w:tabs>
          <w:tab w:val="left" w:pos="1134"/>
        </w:tabs>
        <w:ind w:left="0" w:firstLine="709"/>
        <w:rPr>
          <w:color w:val="000000"/>
          <w:sz w:val="28"/>
          <w:szCs w:val="28"/>
          <w:lang w:val="ro-RO"/>
        </w:rPr>
      </w:pPr>
      <w:r w:rsidRPr="005F720C">
        <w:rPr>
          <w:color w:val="000000"/>
          <w:sz w:val="28"/>
          <w:szCs w:val="28"/>
          <w:lang w:val="ro-RO"/>
        </w:rPr>
        <w:t>Secretarul comisiei de profil recepţionează setul de acte depus de funcţionarul public cu statut special şi le propune spre examinare comisiei de profil, întocmeşte procesul verbal al şedinţelor, remite în serviciul financiar documentele necesare pentru calcularea compensaţiei în cauză, asigură întocmirea unor dosare separate aferente fiecărui funcţionar public cu statut special.</w:t>
      </w:r>
    </w:p>
    <w:p w:rsidR="001D7BF6" w:rsidRPr="005F720C" w:rsidRDefault="001D7BF6" w:rsidP="001D7BF6">
      <w:pPr>
        <w:pStyle w:val="a3"/>
        <w:ind w:firstLine="0"/>
        <w:rPr>
          <w:color w:val="000000"/>
          <w:sz w:val="28"/>
          <w:szCs w:val="28"/>
          <w:lang w:val="ro-RO"/>
        </w:rPr>
      </w:pPr>
    </w:p>
    <w:p w:rsidR="001D7BF6" w:rsidRPr="005F720C" w:rsidRDefault="001D7BF6" w:rsidP="001D7BF6">
      <w:pPr>
        <w:pStyle w:val="cp"/>
        <w:numPr>
          <w:ilvl w:val="0"/>
          <w:numId w:val="1"/>
        </w:numPr>
        <w:ind w:left="0" w:firstLine="851"/>
        <w:rPr>
          <w:lang w:val="ro-RO"/>
        </w:rPr>
      </w:pPr>
      <w:r w:rsidRPr="005F720C">
        <w:rPr>
          <w:lang w:val="ro-RO"/>
        </w:rPr>
        <w:t>MODUL DE STABILIRE A COMPENSAȚIEI BĂNEȘTI PENTRU ÎNCHIRIEREA (SUBÎNCHIRIEREA) SPAȚIULUI LOCATIV</w:t>
      </w:r>
    </w:p>
    <w:p w:rsidR="001D7BF6" w:rsidRPr="005F720C" w:rsidRDefault="001D7BF6" w:rsidP="001D7BF6">
      <w:pPr>
        <w:pStyle w:val="cp"/>
        <w:ind w:firstLine="851"/>
        <w:rPr>
          <w:lang w:val="ro-RO"/>
        </w:rPr>
      </w:pPr>
    </w:p>
    <w:p w:rsidR="001D7BF6" w:rsidRPr="005F720C" w:rsidRDefault="001D7BF6" w:rsidP="001D7BF6">
      <w:pPr>
        <w:pStyle w:val="a3"/>
        <w:numPr>
          <w:ilvl w:val="0"/>
          <w:numId w:val="5"/>
        </w:numPr>
        <w:tabs>
          <w:tab w:val="left" w:pos="1276"/>
        </w:tabs>
        <w:ind w:left="0" w:firstLine="709"/>
        <w:rPr>
          <w:bCs/>
          <w:sz w:val="28"/>
          <w:szCs w:val="28"/>
          <w:lang w:val="ro-RO"/>
        </w:rPr>
      </w:pPr>
      <w:r w:rsidRPr="005F720C">
        <w:rPr>
          <w:bCs/>
          <w:sz w:val="28"/>
          <w:szCs w:val="28"/>
          <w:lang w:val="ro-RO"/>
        </w:rPr>
        <w:t>Funcţionarii publici cu statut special din cadrul Ministerului Afacerilor Interne, care nu sunt asigurați cu spațiu locativ (inclusiv cămin) la locul de muncă, li se plătește o compensație bănească pentru închirierea (subînchirierea) spaţiului locativ (în continuare compensaţie) în cuantumul pr</w:t>
      </w:r>
      <w:r>
        <w:rPr>
          <w:bCs/>
          <w:sz w:val="28"/>
          <w:szCs w:val="28"/>
          <w:lang w:val="ro-RO"/>
        </w:rPr>
        <w:t>evăzut de contractu</w:t>
      </w:r>
      <w:r w:rsidRPr="005F720C">
        <w:rPr>
          <w:bCs/>
          <w:sz w:val="28"/>
          <w:szCs w:val="28"/>
          <w:lang w:val="ro-RO"/>
        </w:rPr>
        <w:t>l de închiriere (subînchiriere) a locuinței, dar care să nu depășească salariul de funcţie al acestora.</w:t>
      </w:r>
    </w:p>
    <w:p w:rsidR="001D7BF6" w:rsidRPr="005F720C" w:rsidRDefault="001D7BF6" w:rsidP="001D7BF6">
      <w:pPr>
        <w:pStyle w:val="a3"/>
        <w:tabs>
          <w:tab w:val="left" w:pos="1276"/>
        </w:tabs>
        <w:ind w:firstLine="709"/>
        <w:rPr>
          <w:bCs/>
          <w:sz w:val="28"/>
          <w:szCs w:val="28"/>
          <w:lang w:val="ro-RO"/>
        </w:rPr>
      </w:pPr>
      <w:r w:rsidRPr="005F720C">
        <w:rPr>
          <w:bCs/>
          <w:sz w:val="28"/>
          <w:szCs w:val="28"/>
          <w:lang w:val="ro-RO"/>
        </w:rPr>
        <w:t xml:space="preserve">În cazul </w:t>
      </w:r>
      <w:proofErr w:type="spellStart"/>
      <w:r w:rsidRPr="005F720C">
        <w:rPr>
          <w:bCs/>
          <w:sz w:val="28"/>
          <w:szCs w:val="28"/>
          <w:lang w:val="ro-RO"/>
        </w:rPr>
        <w:t>cînd</w:t>
      </w:r>
      <w:proofErr w:type="spellEnd"/>
      <w:r w:rsidRPr="005F720C">
        <w:rPr>
          <w:bCs/>
          <w:sz w:val="28"/>
          <w:szCs w:val="28"/>
          <w:lang w:val="ro-RO"/>
        </w:rPr>
        <w:t xml:space="preserve"> angajatul are locul său permanent de trai în raza de cel mult 30 km de la locul de muncă, compensația pentru chirie nu se plătește.</w:t>
      </w:r>
    </w:p>
    <w:p w:rsidR="001D7BF6" w:rsidRPr="005F720C" w:rsidRDefault="001D7BF6" w:rsidP="001D7BF6">
      <w:pPr>
        <w:pStyle w:val="a3"/>
        <w:numPr>
          <w:ilvl w:val="0"/>
          <w:numId w:val="5"/>
        </w:numPr>
        <w:tabs>
          <w:tab w:val="left" w:pos="993"/>
          <w:tab w:val="left" w:pos="1276"/>
        </w:tabs>
        <w:ind w:left="0" w:firstLine="709"/>
        <w:rPr>
          <w:sz w:val="28"/>
          <w:szCs w:val="28"/>
          <w:lang w:val="ro-RO"/>
        </w:rPr>
      </w:pPr>
      <w:r w:rsidRPr="005F720C">
        <w:rPr>
          <w:sz w:val="28"/>
          <w:szCs w:val="28"/>
          <w:lang w:val="ro-RO"/>
        </w:rPr>
        <w:t>Actele necesare pentru obţinerea compensaţiei se depun la secretariatul comisiei de profil conform listei:</w:t>
      </w:r>
    </w:p>
    <w:p w:rsidR="001D7BF6" w:rsidRPr="005F720C" w:rsidRDefault="001D7BF6" w:rsidP="001D7BF6">
      <w:pPr>
        <w:pStyle w:val="a3"/>
        <w:tabs>
          <w:tab w:val="left" w:pos="1276"/>
        </w:tabs>
        <w:ind w:firstLine="709"/>
        <w:rPr>
          <w:sz w:val="28"/>
          <w:szCs w:val="28"/>
          <w:lang w:val="ro-RO"/>
        </w:rPr>
      </w:pPr>
      <w:r w:rsidRPr="005F720C">
        <w:rPr>
          <w:sz w:val="28"/>
          <w:szCs w:val="28"/>
          <w:lang w:val="ro-RO"/>
        </w:rPr>
        <w:t>1) cererea angajatului cu statut special, depus pe numele conducătorului instituţiei, vizat de conducătorul nemijlocit;</w:t>
      </w:r>
    </w:p>
    <w:p w:rsidR="001D7BF6" w:rsidRPr="005F720C" w:rsidRDefault="001D7BF6" w:rsidP="001D7BF6">
      <w:pPr>
        <w:pStyle w:val="a3"/>
        <w:tabs>
          <w:tab w:val="left" w:pos="1276"/>
        </w:tabs>
        <w:ind w:firstLine="709"/>
        <w:rPr>
          <w:sz w:val="28"/>
          <w:szCs w:val="28"/>
          <w:lang w:val="ro-RO"/>
        </w:rPr>
      </w:pPr>
      <w:r w:rsidRPr="005F720C">
        <w:rPr>
          <w:sz w:val="28"/>
          <w:szCs w:val="28"/>
          <w:lang w:val="ro-RO"/>
        </w:rPr>
        <w:t>2) copia autentificată a contractului de închiriere (subînchiriere) a spațiului locativ în formă scrisă, înregistrat în modul stabilit la organul fiscal teritorial;</w:t>
      </w:r>
    </w:p>
    <w:p w:rsidR="001D7BF6" w:rsidRPr="005F720C" w:rsidRDefault="001D7BF6" w:rsidP="001D7BF6">
      <w:pPr>
        <w:pStyle w:val="a3"/>
        <w:tabs>
          <w:tab w:val="left" w:pos="1276"/>
        </w:tabs>
        <w:ind w:firstLine="709"/>
        <w:rPr>
          <w:sz w:val="28"/>
          <w:szCs w:val="28"/>
          <w:lang w:val="ro-RO"/>
        </w:rPr>
      </w:pPr>
      <w:r w:rsidRPr="005F720C">
        <w:rPr>
          <w:sz w:val="28"/>
          <w:szCs w:val="28"/>
          <w:lang w:val="ro-RO"/>
        </w:rPr>
        <w:t>3) certificatul eliberat de organul cadastral teritorial, prin care se confirmă că angajatul cu statut special, împreună cu familia, nu dispune de spațiu locativ în localitatea dată, înnoit anual la începutul lunii ianuarie;</w:t>
      </w:r>
    </w:p>
    <w:p w:rsidR="001D7BF6" w:rsidRPr="005F720C" w:rsidRDefault="001D7BF6" w:rsidP="001D7BF6">
      <w:pPr>
        <w:pStyle w:val="a3"/>
        <w:numPr>
          <w:ilvl w:val="0"/>
          <w:numId w:val="5"/>
        </w:numPr>
        <w:tabs>
          <w:tab w:val="left" w:pos="1276"/>
        </w:tabs>
        <w:ind w:left="0" w:firstLine="709"/>
        <w:rPr>
          <w:sz w:val="28"/>
          <w:szCs w:val="28"/>
          <w:lang w:val="ro-RO"/>
        </w:rPr>
      </w:pPr>
      <w:r w:rsidRPr="005F720C">
        <w:rPr>
          <w:sz w:val="28"/>
          <w:szCs w:val="28"/>
          <w:lang w:val="ro-RO"/>
        </w:rPr>
        <w:t>Pentru fiecare angajat cu statut special, care beneficiază de compensația bănească se deschide un dosar la care se anexează toate documentele, care servesc drept bază pentru stabilirea compensației.</w:t>
      </w:r>
    </w:p>
    <w:p w:rsidR="001D7BF6" w:rsidRPr="005F720C" w:rsidRDefault="001D7BF6" w:rsidP="001D7BF6">
      <w:pPr>
        <w:pStyle w:val="a3"/>
        <w:numPr>
          <w:ilvl w:val="0"/>
          <w:numId w:val="5"/>
        </w:numPr>
        <w:tabs>
          <w:tab w:val="left" w:pos="1276"/>
        </w:tabs>
        <w:ind w:left="0" w:firstLine="709"/>
        <w:rPr>
          <w:sz w:val="28"/>
          <w:szCs w:val="28"/>
          <w:lang w:val="ro-RO"/>
        </w:rPr>
      </w:pPr>
      <w:r w:rsidRPr="005F720C">
        <w:rPr>
          <w:sz w:val="28"/>
          <w:szCs w:val="28"/>
          <w:lang w:val="ro-RO"/>
        </w:rPr>
        <w:lastRenderedPageBreak/>
        <w:t xml:space="preserve">În cazul </w:t>
      </w:r>
      <w:proofErr w:type="spellStart"/>
      <w:r w:rsidRPr="005F720C">
        <w:rPr>
          <w:sz w:val="28"/>
          <w:szCs w:val="28"/>
          <w:lang w:val="ro-RO"/>
        </w:rPr>
        <w:t>cînd</w:t>
      </w:r>
      <w:proofErr w:type="spellEnd"/>
      <w:r w:rsidRPr="005F720C">
        <w:rPr>
          <w:sz w:val="28"/>
          <w:szCs w:val="28"/>
          <w:lang w:val="ro-RO"/>
        </w:rPr>
        <w:t xml:space="preserve"> ambii soți îşi satisfac serviciul în cadrul Ministerului Afacerilor Interne, autorităţilor administrative şi instituţiilor din subordine, compensația se achită ambilor soţi de la locul de muncă în cuantum deplin, dar cumulativ nu mai mult </w:t>
      </w:r>
      <w:proofErr w:type="spellStart"/>
      <w:r w:rsidRPr="005F720C">
        <w:rPr>
          <w:sz w:val="28"/>
          <w:szCs w:val="28"/>
          <w:lang w:val="ro-RO"/>
        </w:rPr>
        <w:t>decît</w:t>
      </w:r>
      <w:proofErr w:type="spellEnd"/>
      <w:r w:rsidRPr="005F720C">
        <w:rPr>
          <w:sz w:val="28"/>
          <w:szCs w:val="28"/>
          <w:lang w:val="ro-RO"/>
        </w:rPr>
        <w:t xml:space="preserve"> cuantumul prevăzut de contract.</w:t>
      </w:r>
    </w:p>
    <w:p w:rsidR="001D7BF6" w:rsidRPr="005F720C" w:rsidRDefault="001D7BF6" w:rsidP="001D7BF6">
      <w:pPr>
        <w:pStyle w:val="a3"/>
        <w:numPr>
          <w:ilvl w:val="0"/>
          <w:numId w:val="5"/>
        </w:numPr>
        <w:tabs>
          <w:tab w:val="left" w:pos="1276"/>
        </w:tabs>
        <w:ind w:left="0" w:firstLine="709"/>
        <w:rPr>
          <w:sz w:val="28"/>
          <w:szCs w:val="28"/>
          <w:lang w:val="ro-RO"/>
        </w:rPr>
      </w:pPr>
      <w:r w:rsidRPr="005F720C">
        <w:rPr>
          <w:sz w:val="28"/>
          <w:szCs w:val="28"/>
          <w:lang w:val="ro-RO"/>
        </w:rPr>
        <w:t xml:space="preserve">Funcţionarul public cu statut special este în drept să solicite compensaţia în termen de cel mult 2 luni de la data semnării contractului de locaţiune, </w:t>
      </w:r>
      <w:proofErr w:type="spellStart"/>
      <w:r w:rsidRPr="005F720C">
        <w:rPr>
          <w:sz w:val="28"/>
          <w:szCs w:val="28"/>
          <w:lang w:val="ro-RO"/>
        </w:rPr>
        <w:t>pînă</w:t>
      </w:r>
      <w:proofErr w:type="spellEnd"/>
      <w:r w:rsidRPr="005F720C">
        <w:rPr>
          <w:sz w:val="28"/>
          <w:szCs w:val="28"/>
          <w:lang w:val="ro-RO"/>
        </w:rPr>
        <w:t xml:space="preserve"> la data de 10 a fiecărei luni.</w:t>
      </w:r>
    </w:p>
    <w:p w:rsidR="001D7BF6" w:rsidRPr="005F720C" w:rsidRDefault="001D7BF6" w:rsidP="001D7BF6">
      <w:pPr>
        <w:pStyle w:val="a3"/>
        <w:numPr>
          <w:ilvl w:val="0"/>
          <w:numId w:val="5"/>
        </w:numPr>
        <w:tabs>
          <w:tab w:val="left" w:pos="1276"/>
        </w:tabs>
        <w:ind w:left="0" w:firstLine="709"/>
        <w:rPr>
          <w:sz w:val="28"/>
          <w:szCs w:val="28"/>
          <w:lang w:val="ro-RO"/>
        </w:rPr>
      </w:pPr>
      <w:r w:rsidRPr="005F720C">
        <w:rPr>
          <w:sz w:val="28"/>
          <w:szCs w:val="28"/>
          <w:lang w:val="ro-RO"/>
        </w:rPr>
        <w:t xml:space="preserve">Funcţionarul public cu statut special care la data intrării în vigoare a prezentei </w:t>
      </w:r>
      <w:proofErr w:type="spellStart"/>
      <w:r w:rsidRPr="005F720C">
        <w:rPr>
          <w:sz w:val="28"/>
          <w:szCs w:val="28"/>
          <w:lang w:val="ro-RO"/>
        </w:rPr>
        <w:t>hotărîri</w:t>
      </w:r>
      <w:proofErr w:type="spellEnd"/>
      <w:r w:rsidRPr="005F720C">
        <w:rPr>
          <w:sz w:val="28"/>
          <w:szCs w:val="28"/>
          <w:lang w:val="ro-RO"/>
        </w:rPr>
        <w:t xml:space="preserve"> are încheiat contract de locaţiune, este în drept să solicite compensaţia în termen de cel mult 2 luni de la punerea în aplicare a actului normativ.</w:t>
      </w:r>
    </w:p>
    <w:p w:rsidR="001D7BF6" w:rsidRPr="005F720C" w:rsidRDefault="001D7BF6" w:rsidP="001D7BF6">
      <w:pPr>
        <w:pStyle w:val="a3"/>
        <w:numPr>
          <w:ilvl w:val="0"/>
          <w:numId w:val="5"/>
        </w:numPr>
        <w:tabs>
          <w:tab w:val="left" w:pos="1276"/>
        </w:tabs>
        <w:ind w:left="0" w:firstLine="709"/>
        <w:rPr>
          <w:sz w:val="28"/>
          <w:szCs w:val="28"/>
          <w:lang w:val="ro-RO"/>
        </w:rPr>
      </w:pPr>
      <w:r w:rsidRPr="005F720C">
        <w:rPr>
          <w:sz w:val="28"/>
          <w:szCs w:val="28"/>
          <w:lang w:val="ro-RO"/>
        </w:rPr>
        <w:t>Comisa de profil urmează să examineze dosarul angajatului cu statut special privind acordarea compensaţiei şi să emită decizia de acordare/neacordare a acesteia în termen de cel mult 20 de zile de la data înregistrării cererii cu prezentarea în cadrul serviciilor financiare.</w:t>
      </w:r>
    </w:p>
    <w:p w:rsidR="001D7BF6" w:rsidRPr="005F720C" w:rsidRDefault="001D7BF6" w:rsidP="001D7BF6">
      <w:pPr>
        <w:pStyle w:val="a3"/>
        <w:numPr>
          <w:ilvl w:val="0"/>
          <w:numId w:val="5"/>
        </w:numPr>
        <w:tabs>
          <w:tab w:val="left" w:pos="1276"/>
        </w:tabs>
        <w:ind w:left="0" w:firstLine="709"/>
        <w:rPr>
          <w:sz w:val="28"/>
          <w:szCs w:val="28"/>
          <w:lang w:val="ro-RO"/>
        </w:rPr>
      </w:pPr>
      <w:r w:rsidRPr="005F720C">
        <w:rPr>
          <w:sz w:val="28"/>
          <w:szCs w:val="28"/>
          <w:lang w:val="ro-RO"/>
        </w:rPr>
        <w:t>Decizia va fi aprobată de şeful instituţiei.</w:t>
      </w:r>
    </w:p>
    <w:p w:rsidR="001D7BF6" w:rsidRPr="005F720C" w:rsidRDefault="001D7BF6" w:rsidP="001D7BF6">
      <w:pPr>
        <w:pStyle w:val="a3"/>
        <w:numPr>
          <w:ilvl w:val="0"/>
          <w:numId w:val="5"/>
        </w:numPr>
        <w:tabs>
          <w:tab w:val="left" w:pos="1276"/>
        </w:tabs>
        <w:ind w:left="0" w:firstLine="709"/>
        <w:rPr>
          <w:sz w:val="28"/>
          <w:szCs w:val="28"/>
          <w:lang w:val="ro-RO"/>
        </w:rPr>
      </w:pPr>
      <w:r w:rsidRPr="005F720C">
        <w:rPr>
          <w:sz w:val="28"/>
          <w:szCs w:val="28"/>
          <w:lang w:val="ro-RO"/>
        </w:rPr>
        <w:t>În cazul în care contractul de locaţiune este încheiat pe un termen mai mare de un an, în luna ianuarie a fiecărui an se va asigura o reexaminare a dosarelor cu anexarea certificatului eliberat de organul cadastral teritorial şi prelungirea deciziei de acordare pentru încă un an calendaristic.</w:t>
      </w:r>
    </w:p>
    <w:p w:rsidR="001D7BF6" w:rsidRPr="005F720C" w:rsidRDefault="001D7BF6" w:rsidP="001D7BF6">
      <w:pPr>
        <w:pStyle w:val="a3"/>
        <w:numPr>
          <w:ilvl w:val="0"/>
          <w:numId w:val="5"/>
        </w:numPr>
        <w:tabs>
          <w:tab w:val="left" w:pos="1276"/>
        </w:tabs>
        <w:ind w:left="0" w:firstLine="709"/>
        <w:rPr>
          <w:sz w:val="28"/>
          <w:szCs w:val="28"/>
          <w:lang w:val="ro-RO"/>
        </w:rPr>
      </w:pPr>
      <w:r w:rsidRPr="005F720C">
        <w:rPr>
          <w:sz w:val="28"/>
          <w:szCs w:val="28"/>
          <w:lang w:val="ro-RO"/>
        </w:rPr>
        <w:t>În cazul transferului în altă instituţie în cadrul aceleiaşi localităţi, comisia va elibera o copie autentificată a dosarului, inclusiv a deciziei de acordare a compensaţiei care va servi ca temei pentru achitare la locul nou de muncă.</w:t>
      </w:r>
    </w:p>
    <w:p w:rsidR="001D7BF6" w:rsidRPr="005F720C" w:rsidRDefault="001D7BF6" w:rsidP="001D7BF6">
      <w:pPr>
        <w:pStyle w:val="a3"/>
        <w:numPr>
          <w:ilvl w:val="0"/>
          <w:numId w:val="5"/>
        </w:numPr>
        <w:tabs>
          <w:tab w:val="left" w:pos="1276"/>
        </w:tabs>
        <w:ind w:left="0" w:firstLine="709"/>
        <w:rPr>
          <w:sz w:val="28"/>
          <w:szCs w:val="28"/>
          <w:lang w:val="ro-RO"/>
        </w:rPr>
      </w:pPr>
      <w:r w:rsidRPr="005F720C">
        <w:rPr>
          <w:sz w:val="28"/>
          <w:szCs w:val="28"/>
          <w:lang w:val="ro-RO"/>
        </w:rPr>
        <w:t>În cazul detaşării în misiune peste hotarele ţării plata compensaţiei pe teritoriul Republicii Moldova se sistează din data emiterii ordinului de detaşare.</w:t>
      </w:r>
    </w:p>
    <w:p w:rsidR="001D7BF6" w:rsidRPr="005F720C" w:rsidRDefault="001D7BF6" w:rsidP="001D7BF6">
      <w:pPr>
        <w:pStyle w:val="a3"/>
        <w:tabs>
          <w:tab w:val="left" w:pos="993"/>
        </w:tabs>
        <w:ind w:left="851" w:firstLine="0"/>
        <w:rPr>
          <w:sz w:val="28"/>
          <w:szCs w:val="28"/>
          <w:lang w:val="ro-RO"/>
        </w:rPr>
      </w:pPr>
    </w:p>
    <w:p w:rsidR="001D7BF6" w:rsidRPr="005F720C" w:rsidRDefault="001D7BF6" w:rsidP="001D7BF6">
      <w:pPr>
        <w:pStyle w:val="cp"/>
        <w:numPr>
          <w:ilvl w:val="0"/>
          <w:numId w:val="1"/>
        </w:numPr>
        <w:ind w:left="0" w:firstLine="851"/>
        <w:rPr>
          <w:sz w:val="28"/>
          <w:szCs w:val="28"/>
          <w:lang w:val="ro-RO"/>
        </w:rPr>
      </w:pPr>
      <w:r w:rsidRPr="005F720C">
        <w:rPr>
          <w:sz w:val="28"/>
          <w:szCs w:val="28"/>
          <w:lang w:val="ro-RO"/>
        </w:rPr>
        <w:t>MODUL DE ACHITARE A COMPENSAȚIEI BĂNEȘTI PENTRU ÎNCHIRIEREA (SUBÎNCHIRIEREA) SPAȚIULUI LOCATIV</w:t>
      </w:r>
    </w:p>
    <w:p w:rsidR="001D7BF6" w:rsidRPr="005F720C" w:rsidRDefault="001D7BF6" w:rsidP="001D7BF6">
      <w:pPr>
        <w:pStyle w:val="a3"/>
        <w:ind w:firstLine="851"/>
        <w:rPr>
          <w:sz w:val="28"/>
          <w:szCs w:val="28"/>
          <w:lang w:val="ro-RO"/>
        </w:rPr>
      </w:pPr>
    </w:p>
    <w:p w:rsidR="001D7BF6" w:rsidRPr="005F720C" w:rsidRDefault="001D7BF6" w:rsidP="001D7BF6">
      <w:pPr>
        <w:pStyle w:val="a3"/>
        <w:numPr>
          <w:ilvl w:val="0"/>
          <w:numId w:val="5"/>
        </w:numPr>
        <w:tabs>
          <w:tab w:val="left" w:pos="1276"/>
        </w:tabs>
        <w:ind w:left="0" w:firstLine="709"/>
        <w:rPr>
          <w:sz w:val="28"/>
          <w:szCs w:val="28"/>
          <w:lang w:val="ro-RO"/>
        </w:rPr>
      </w:pPr>
      <w:r w:rsidRPr="005F720C">
        <w:rPr>
          <w:sz w:val="28"/>
          <w:szCs w:val="28"/>
          <w:lang w:val="ro-RO"/>
        </w:rPr>
        <w:t>Serviciile financiare ale Ministerului Afacerilor Interne, autorităţilor administrative şi instituţiilor din subordine vor efectua plata compensaţiei în baza deciziei comisiei de profil, cu anexarea copiei autentificate a contractului de locaţiune.</w:t>
      </w:r>
    </w:p>
    <w:p w:rsidR="001D7BF6" w:rsidRPr="005F720C" w:rsidRDefault="001D7BF6" w:rsidP="001D7BF6">
      <w:pPr>
        <w:pStyle w:val="a3"/>
        <w:numPr>
          <w:ilvl w:val="0"/>
          <w:numId w:val="5"/>
        </w:numPr>
        <w:tabs>
          <w:tab w:val="left" w:pos="1276"/>
        </w:tabs>
        <w:ind w:left="0" w:firstLine="709"/>
        <w:rPr>
          <w:sz w:val="28"/>
          <w:szCs w:val="28"/>
          <w:lang w:val="ro-RO"/>
        </w:rPr>
      </w:pPr>
      <w:r w:rsidRPr="005F720C">
        <w:rPr>
          <w:sz w:val="28"/>
          <w:szCs w:val="28"/>
          <w:lang w:val="ro-RO"/>
        </w:rPr>
        <w:t>Compensaţia se va calcula de la data încheierii contractului de locaţiune, cu excepţia celor prevăzute la punctul 1</w:t>
      </w:r>
      <w:r>
        <w:rPr>
          <w:sz w:val="28"/>
          <w:szCs w:val="28"/>
          <w:lang w:val="ro-RO"/>
        </w:rPr>
        <w:t>7</w:t>
      </w:r>
      <w:r w:rsidRPr="005F720C">
        <w:rPr>
          <w:sz w:val="28"/>
          <w:szCs w:val="28"/>
          <w:lang w:val="ro-RO"/>
        </w:rPr>
        <w:t>, ca urmare a recepţionării deciziei de acordare.</w:t>
      </w:r>
    </w:p>
    <w:p w:rsidR="001D7BF6" w:rsidRPr="005F720C" w:rsidRDefault="001D7BF6" w:rsidP="001D7BF6">
      <w:pPr>
        <w:pStyle w:val="a3"/>
        <w:numPr>
          <w:ilvl w:val="0"/>
          <w:numId w:val="5"/>
        </w:numPr>
        <w:tabs>
          <w:tab w:val="left" w:pos="1276"/>
        </w:tabs>
        <w:ind w:left="0" w:firstLine="709"/>
        <w:rPr>
          <w:sz w:val="28"/>
          <w:szCs w:val="28"/>
          <w:lang w:val="ro-RO"/>
        </w:rPr>
      </w:pPr>
      <w:r w:rsidRPr="005F720C">
        <w:rPr>
          <w:sz w:val="28"/>
          <w:szCs w:val="28"/>
          <w:lang w:val="ro-RO"/>
        </w:rPr>
        <w:t>Pentru cazurile prevăzute la punctul 1</w:t>
      </w:r>
      <w:r>
        <w:rPr>
          <w:sz w:val="28"/>
          <w:szCs w:val="28"/>
          <w:lang w:val="ro-RO"/>
        </w:rPr>
        <w:t>7</w:t>
      </w:r>
      <w:r w:rsidRPr="005F720C">
        <w:rPr>
          <w:sz w:val="28"/>
          <w:szCs w:val="28"/>
          <w:lang w:val="ro-RO"/>
        </w:rPr>
        <w:t>, achitarea se va efectua de la data punerii în aplicare a actului normativ, ca urmare a recepţionării deciziei de acordare.</w:t>
      </w:r>
    </w:p>
    <w:p w:rsidR="001D7BF6" w:rsidRPr="005F720C" w:rsidRDefault="001D7BF6" w:rsidP="001D7BF6">
      <w:pPr>
        <w:pStyle w:val="a3"/>
        <w:numPr>
          <w:ilvl w:val="0"/>
          <w:numId w:val="5"/>
        </w:numPr>
        <w:tabs>
          <w:tab w:val="left" w:pos="1276"/>
        </w:tabs>
        <w:ind w:left="0" w:firstLine="709"/>
        <w:rPr>
          <w:sz w:val="28"/>
          <w:szCs w:val="28"/>
          <w:lang w:val="ro-RO"/>
        </w:rPr>
      </w:pPr>
      <w:r w:rsidRPr="005F720C">
        <w:rPr>
          <w:sz w:val="28"/>
          <w:szCs w:val="28"/>
          <w:lang w:val="ro-RO"/>
        </w:rPr>
        <w:t>Achitarea se va efectua lunar, concomitent cu plata salariului.</w:t>
      </w:r>
    </w:p>
    <w:p w:rsidR="001D7BF6" w:rsidRPr="005F720C" w:rsidRDefault="001D7BF6" w:rsidP="001D7BF6">
      <w:pPr>
        <w:pStyle w:val="a3"/>
        <w:numPr>
          <w:ilvl w:val="0"/>
          <w:numId w:val="5"/>
        </w:numPr>
        <w:tabs>
          <w:tab w:val="left" w:pos="1276"/>
        </w:tabs>
        <w:ind w:left="0" w:firstLine="709"/>
        <w:rPr>
          <w:sz w:val="28"/>
          <w:szCs w:val="28"/>
          <w:lang w:val="ro-RO"/>
        </w:rPr>
      </w:pPr>
      <w:r w:rsidRPr="005F720C">
        <w:rPr>
          <w:sz w:val="28"/>
          <w:szCs w:val="28"/>
          <w:lang w:val="ro-RO"/>
        </w:rPr>
        <w:t>Plata va fi sistată la încetarea raporturilor de muncă în cazurile prevăzute de legislația în vigoare, în legătură cu transferul în altă instituţie sau la expirarea contractului de locaţiune ori a deciziei de acordare a compensaţiei.</w:t>
      </w:r>
    </w:p>
    <w:p w:rsidR="001D7BF6" w:rsidRPr="005F720C" w:rsidRDefault="001D7BF6" w:rsidP="001D7BF6">
      <w:pPr>
        <w:pStyle w:val="a3"/>
        <w:ind w:firstLine="851"/>
        <w:rPr>
          <w:sz w:val="28"/>
          <w:szCs w:val="28"/>
          <w:lang w:val="ro-RO"/>
        </w:rPr>
      </w:pPr>
    </w:p>
    <w:p w:rsidR="001D7BF6" w:rsidRPr="005F720C" w:rsidRDefault="001D7BF6" w:rsidP="001D7BF6">
      <w:pPr>
        <w:pStyle w:val="a3"/>
        <w:numPr>
          <w:ilvl w:val="0"/>
          <w:numId w:val="1"/>
        </w:numPr>
        <w:ind w:left="0" w:firstLine="851"/>
        <w:jc w:val="center"/>
        <w:rPr>
          <w:b/>
          <w:sz w:val="28"/>
          <w:szCs w:val="28"/>
          <w:lang w:val="ro-RO"/>
        </w:rPr>
      </w:pPr>
      <w:r w:rsidRPr="005F720C">
        <w:rPr>
          <w:b/>
          <w:sz w:val="28"/>
          <w:szCs w:val="28"/>
          <w:lang w:val="ro-RO"/>
        </w:rPr>
        <w:t>DISPOZIŢII FINALE</w:t>
      </w:r>
    </w:p>
    <w:p w:rsidR="001D7BF6" w:rsidRPr="005F720C" w:rsidRDefault="001D7BF6" w:rsidP="001D7BF6">
      <w:pPr>
        <w:pStyle w:val="a3"/>
        <w:ind w:firstLine="851"/>
        <w:rPr>
          <w:sz w:val="28"/>
          <w:szCs w:val="28"/>
          <w:lang w:val="ro-RO"/>
        </w:rPr>
      </w:pPr>
    </w:p>
    <w:p w:rsidR="001D7BF6" w:rsidRPr="005F720C" w:rsidRDefault="001D7BF6" w:rsidP="001D7BF6">
      <w:pPr>
        <w:pStyle w:val="a3"/>
        <w:numPr>
          <w:ilvl w:val="0"/>
          <w:numId w:val="5"/>
        </w:numPr>
        <w:tabs>
          <w:tab w:val="left" w:pos="1418"/>
        </w:tabs>
        <w:ind w:left="0" w:firstLine="851"/>
        <w:rPr>
          <w:sz w:val="28"/>
          <w:szCs w:val="28"/>
          <w:lang w:val="ro-RO"/>
        </w:rPr>
      </w:pPr>
      <w:r w:rsidRPr="005F720C">
        <w:rPr>
          <w:sz w:val="28"/>
          <w:szCs w:val="28"/>
          <w:lang w:val="ro-RO"/>
        </w:rPr>
        <w:lastRenderedPageBreak/>
        <w:t>Conducătorul instituţiei sau persoana împuternicită de acesta este în drept de a organiza controale privind executarea de facto a contractului de închiriere(subînchiriere) a spațiului locativ. În cazul neconfirmării faptului de închiriere(subînchiriere), plata compensației se va stopa, iar persoana va restitui prejudiciul cauzat statului și va purta răspundere conform legislația în vigoare.</w:t>
      </w:r>
    </w:p>
    <w:p w:rsidR="001D7BF6" w:rsidRPr="005F720C" w:rsidRDefault="001D7BF6" w:rsidP="001D7BF6">
      <w:pPr>
        <w:pStyle w:val="a3"/>
        <w:numPr>
          <w:ilvl w:val="0"/>
          <w:numId w:val="5"/>
        </w:numPr>
        <w:tabs>
          <w:tab w:val="left" w:pos="1418"/>
        </w:tabs>
        <w:ind w:left="0" w:firstLine="851"/>
        <w:rPr>
          <w:sz w:val="28"/>
          <w:szCs w:val="28"/>
          <w:lang w:val="ro-RO"/>
        </w:rPr>
      </w:pPr>
      <w:r w:rsidRPr="005F720C">
        <w:rPr>
          <w:sz w:val="28"/>
          <w:szCs w:val="28"/>
          <w:lang w:val="ro-RO"/>
        </w:rPr>
        <w:t xml:space="preserve"> Angajații cu statut special ai MAI sunt responsabili de corectitudinea și legalitatea informației indicate în documentele prezentate în vederea stabilirii compensației pentru închirierea spațiului locativ.</w:t>
      </w: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pStyle w:val="a3"/>
        <w:ind w:firstLine="851"/>
        <w:rPr>
          <w:sz w:val="28"/>
          <w:szCs w:val="28"/>
          <w:lang w:val="ro-RO"/>
        </w:rPr>
      </w:pPr>
    </w:p>
    <w:p w:rsidR="001D7BF6" w:rsidRPr="005F720C" w:rsidRDefault="001D7BF6" w:rsidP="001D7BF6">
      <w:pPr>
        <w:ind w:firstLine="851"/>
        <w:jc w:val="both"/>
        <w:rPr>
          <w:sz w:val="28"/>
          <w:szCs w:val="28"/>
          <w:lang w:val="ro-RO"/>
        </w:rPr>
      </w:pPr>
    </w:p>
    <w:p w:rsidR="001D7BF6" w:rsidRPr="005F720C" w:rsidRDefault="001D7BF6" w:rsidP="001D7BF6">
      <w:pPr>
        <w:ind w:firstLine="851"/>
        <w:jc w:val="both"/>
        <w:rPr>
          <w:sz w:val="28"/>
          <w:szCs w:val="28"/>
          <w:lang w:val="ro-RO"/>
        </w:rPr>
      </w:pPr>
    </w:p>
    <w:p w:rsidR="001D7BF6" w:rsidRPr="005F720C" w:rsidRDefault="001D7BF6" w:rsidP="001D7BF6">
      <w:pPr>
        <w:ind w:firstLine="851"/>
        <w:jc w:val="both"/>
        <w:rPr>
          <w:sz w:val="28"/>
          <w:szCs w:val="28"/>
          <w:lang w:val="ro-RO"/>
        </w:rPr>
      </w:pPr>
    </w:p>
    <w:p w:rsidR="001D7BF6" w:rsidRPr="005F720C" w:rsidRDefault="001D7BF6" w:rsidP="001D7BF6">
      <w:pPr>
        <w:ind w:firstLine="851"/>
        <w:jc w:val="both"/>
        <w:rPr>
          <w:sz w:val="28"/>
          <w:szCs w:val="28"/>
          <w:lang w:val="ro-RO"/>
        </w:rPr>
      </w:pPr>
    </w:p>
    <w:p w:rsidR="001D7BF6" w:rsidRPr="005F720C" w:rsidRDefault="001D7BF6" w:rsidP="001D7BF6">
      <w:pPr>
        <w:ind w:firstLine="851"/>
        <w:jc w:val="both"/>
        <w:rPr>
          <w:sz w:val="28"/>
          <w:szCs w:val="28"/>
          <w:lang w:val="ro-RO"/>
        </w:rPr>
      </w:pPr>
    </w:p>
    <w:p w:rsidR="001D7BF6" w:rsidRPr="005F720C" w:rsidRDefault="001D7BF6" w:rsidP="001D7BF6">
      <w:pPr>
        <w:ind w:firstLine="851"/>
        <w:jc w:val="both"/>
        <w:rPr>
          <w:sz w:val="28"/>
          <w:szCs w:val="28"/>
          <w:lang w:val="ro-RO"/>
        </w:rPr>
      </w:pPr>
    </w:p>
    <w:p w:rsidR="001D7BF6" w:rsidRPr="005F720C" w:rsidRDefault="001D7BF6" w:rsidP="001D7BF6">
      <w:pPr>
        <w:ind w:firstLine="851"/>
        <w:jc w:val="both"/>
        <w:rPr>
          <w:sz w:val="28"/>
          <w:szCs w:val="28"/>
          <w:lang w:val="ro-RO"/>
        </w:rPr>
      </w:pPr>
    </w:p>
    <w:p w:rsidR="001D7BF6" w:rsidRPr="005F720C" w:rsidRDefault="001D7BF6" w:rsidP="001D7BF6">
      <w:pPr>
        <w:ind w:firstLine="851"/>
        <w:jc w:val="both"/>
        <w:rPr>
          <w:sz w:val="28"/>
          <w:szCs w:val="28"/>
          <w:lang w:val="ro-RO"/>
        </w:rPr>
      </w:pPr>
    </w:p>
    <w:p w:rsidR="001D7BF6" w:rsidRPr="005F720C" w:rsidRDefault="001D7BF6" w:rsidP="001D7BF6">
      <w:pPr>
        <w:ind w:firstLine="851"/>
        <w:jc w:val="both"/>
        <w:rPr>
          <w:sz w:val="28"/>
          <w:szCs w:val="28"/>
          <w:lang w:val="ro-RO"/>
        </w:rPr>
      </w:pPr>
    </w:p>
    <w:p w:rsidR="001D7BF6" w:rsidRPr="005F720C" w:rsidRDefault="001D7BF6" w:rsidP="001D7BF6">
      <w:pPr>
        <w:ind w:firstLine="851"/>
        <w:jc w:val="both"/>
        <w:rPr>
          <w:sz w:val="28"/>
          <w:szCs w:val="28"/>
          <w:lang w:val="ro-RO"/>
        </w:rPr>
      </w:pPr>
    </w:p>
    <w:p w:rsidR="001D7BF6" w:rsidRPr="005F720C" w:rsidRDefault="001D7BF6" w:rsidP="001D7BF6">
      <w:pPr>
        <w:ind w:left="8353" w:firstLine="143"/>
        <w:jc w:val="both"/>
        <w:rPr>
          <w:bCs/>
          <w:lang w:val="ro-RO"/>
        </w:rPr>
      </w:pPr>
      <w:r w:rsidRPr="005F720C">
        <w:rPr>
          <w:sz w:val="28"/>
          <w:szCs w:val="28"/>
          <w:lang w:val="ro-RO"/>
        </w:rPr>
        <w:br w:type="page"/>
      </w:r>
      <w:r w:rsidRPr="005F720C">
        <w:rPr>
          <w:sz w:val="28"/>
          <w:szCs w:val="28"/>
          <w:lang w:val="ro-RO"/>
        </w:rPr>
        <w:lastRenderedPageBreak/>
        <w:t xml:space="preserve">   </w:t>
      </w:r>
      <w:r>
        <w:rPr>
          <w:sz w:val="28"/>
          <w:szCs w:val="28"/>
          <w:lang w:val="ro-RO"/>
        </w:rPr>
        <w:t xml:space="preserve">     </w:t>
      </w:r>
      <w:r w:rsidRPr="005F720C">
        <w:rPr>
          <w:bCs/>
          <w:lang w:val="ro-RO"/>
        </w:rPr>
        <w:t xml:space="preserve">Anexa </w:t>
      </w:r>
    </w:p>
    <w:p w:rsidR="001D7BF6" w:rsidRPr="005F720C" w:rsidRDefault="001D7BF6" w:rsidP="001D7BF6">
      <w:pPr>
        <w:pStyle w:val="cp"/>
        <w:ind w:firstLine="851"/>
        <w:jc w:val="right"/>
        <w:rPr>
          <w:b w:val="0"/>
          <w:sz w:val="20"/>
          <w:szCs w:val="20"/>
          <w:lang w:val="ro-RO"/>
        </w:rPr>
      </w:pPr>
      <w:r w:rsidRPr="005F720C">
        <w:rPr>
          <w:b w:val="0"/>
          <w:sz w:val="20"/>
          <w:szCs w:val="20"/>
          <w:lang w:val="ro-RO"/>
        </w:rPr>
        <w:t xml:space="preserve">la Regulamentul cu privire la modul </w:t>
      </w:r>
    </w:p>
    <w:p w:rsidR="001D7BF6" w:rsidRPr="005F720C" w:rsidRDefault="001D7BF6" w:rsidP="001D7BF6">
      <w:pPr>
        <w:pStyle w:val="cp"/>
        <w:ind w:firstLine="851"/>
        <w:jc w:val="right"/>
        <w:rPr>
          <w:b w:val="0"/>
          <w:sz w:val="20"/>
          <w:szCs w:val="20"/>
          <w:lang w:val="ro-RO"/>
        </w:rPr>
      </w:pPr>
      <w:r w:rsidRPr="005F720C">
        <w:rPr>
          <w:b w:val="0"/>
          <w:sz w:val="20"/>
          <w:szCs w:val="20"/>
          <w:lang w:val="ro-RO"/>
        </w:rPr>
        <w:t xml:space="preserve">de achitare a compensației bănești pentru închirierea </w:t>
      </w:r>
    </w:p>
    <w:p w:rsidR="001D7BF6" w:rsidRPr="005F720C" w:rsidRDefault="001D7BF6" w:rsidP="001D7BF6">
      <w:pPr>
        <w:pStyle w:val="cp"/>
        <w:ind w:firstLine="851"/>
        <w:jc w:val="right"/>
        <w:rPr>
          <w:b w:val="0"/>
          <w:sz w:val="20"/>
          <w:szCs w:val="20"/>
          <w:lang w:val="ro-RO"/>
        </w:rPr>
      </w:pPr>
      <w:r w:rsidRPr="005F720C">
        <w:rPr>
          <w:b w:val="0"/>
          <w:sz w:val="20"/>
          <w:szCs w:val="20"/>
          <w:lang w:val="ro-RO"/>
        </w:rPr>
        <w:t xml:space="preserve">(subînchirierea) spațiului locativ funcționarilor </w:t>
      </w:r>
    </w:p>
    <w:p w:rsidR="001D7BF6" w:rsidRPr="005F720C" w:rsidRDefault="001D7BF6" w:rsidP="001D7BF6">
      <w:pPr>
        <w:pStyle w:val="a3"/>
        <w:ind w:firstLine="851"/>
        <w:rPr>
          <w:sz w:val="20"/>
          <w:szCs w:val="20"/>
          <w:lang w:val="ro-RO"/>
        </w:rPr>
      </w:pPr>
      <w:r w:rsidRPr="005F720C">
        <w:rPr>
          <w:sz w:val="20"/>
          <w:szCs w:val="20"/>
          <w:lang w:val="ro-RO"/>
        </w:rPr>
        <w:t xml:space="preserve">         </w:t>
      </w:r>
      <w:r w:rsidRPr="005F720C">
        <w:rPr>
          <w:sz w:val="20"/>
          <w:szCs w:val="20"/>
          <w:lang w:val="ro-RO"/>
        </w:rPr>
        <w:tab/>
      </w:r>
      <w:r w:rsidRPr="005F720C">
        <w:rPr>
          <w:sz w:val="20"/>
          <w:szCs w:val="20"/>
          <w:lang w:val="ro-RO"/>
        </w:rPr>
        <w:tab/>
      </w:r>
      <w:r w:rsidRPr="005F720C">
        <w:rPr>
          <w:sz w:val="20"/>
          <w:szCs w:val="20"/>
          <w:lang w:val="ro-RO"/>
        </w:rPr>
        <w:tab/>
      </w:r>
      <w:r w:rsidRPr="005F720C">
        <w:rPr>
          <w:sz w:val="20"/>
          <w:szCs w:val="20"/>
          <w:lang w:val="ro-RO"/>
        </w:rPr>
        <w:tab/>
      </w:r>
      <w:r w:rsidRPr="005F720C">
        <w:rPr>
          <w:sz w:val="20"/>
          <w:szCs w:val="20"/>
          <w:lang w:val="ro-RO"/>
        </w:rPr>
        <w:tab/>
        <w:t xml:space="preserve">           publici cu statut special ai Ministerului Afacerilor Interne</w:t>
      </w:r>
    </w:p>
    <w:p w:rsidR="001D7BF6" w:rsidRPr="005F720C" w:rsidRDefault="001D7BF6" w:rsidP="001D7BF6">
      <w:pPr>
        <w:pStyle w:val="a3"/>
        <w:ind w:firstLine="851"/>
        <w:jc w:val="center"/>
        <w:rPr>
          <w:sz w:val="28"/>
          <w:szCs w:val="28"/>
          <w:lang w:val="ro-RO"/>
        </w:rPr>
      </w:pPr>
    </w:p>
    <w:p w:rsidR="001D7BF6" w:rsidRPr="005F720C" w:rsidRDefault="001D7BF6" w:rsidP="001D7BF6">
      <w:pPr>
        <w:pStyle w:val="a3"/>
        <w:ind w:firstLine="851"/>
        <w:jc w:val="left"/>
        <w:rPr>
          <w:sz w:val="27"/>
          <w:szCs w:val="27"/>
          <w:lang w:val="ro-RO"/>
        </w:rPr>
      </w:pPr>
      <w:r w:rsidRPr="005F720C">
        <w:rPr>
          <w:sz w:val="27"/>
          <w:szCs w:val="27"/>
          <w:lang w:val="ro-RO"/>
        </w:rPr>
        <w:t>Aprob</w:t>
      </w:r>
    </w:p>
    <w:p w:rsidR="001D7BF6" w:rsidRPr="005F720C" w:rsidRDefault="001D7BF6" w:rsidP="001D7BF6">
      <w:pPr>
        <w:pStyle w:val="a3"/>
        <w:ind w:firstLine="851"/>
        <w:jc w:val="left"/>
        <w:rPr>
          <w:sz w:val="27"/>
          <w:szCs w:val="27"/>
          <w:lang w:val="ro-RO"/>
        </w:rPr>
      </w:pPr>
      <w:r w:rsidRPr="005F720C">
        <w:rPr>
          <w:sz w:val="27"/>
          <w:szCs w:val="27"/>
          <w:lang w:val="ro-RO"/>
        </w:rPr>
        <w:t>Şeful instituţiei</w:t>
      </w:r>
    </w:p>
    <w:p w:rsidR="001D7BF6" w:rsidRPr="005F720C" w:rsidRDefault="001D7BF6" w:rsidP="001D7BF6">
      <w:pPr>
        <w:pStyle w:val="a3"/>
        <w:ind w:firstLine="851"/>
        <w:jc w:val="left"/>
        <w:rPr>
          <w:sz w:val="27"/>
          <w:szCs w:val="27"/>
          <w:u w:val="single"/>
          <w:lang w:val="ro-RO"/>
        </w:rPr>
      </w:pPr>
      <w:r w:rsidRPr="005F720C">
        <w:rPr>
          <w:sz w:val="27"/>
          <w:szCs w:val="27"/>
          <w:u w:val="single"/>
          <w:lang w:val="ro-RO"/>
        </w:rPr>
        <w:t xml:space="preserve">                          .</w:t>
      </w:r>
    </w:p>
    <w:p w:rsidR="001D7BF6" w:rsidRPr="005F720C" w:rsidRDefault="001D7BF6" w:rsidP="001D7BF6">
      <w:pPr>
        <w:pStyle w:val="a3"/>
        <w:ind w:firstLine="851"/>
        <w:jc w:val="left"/>
        <w:rPr>
          <w:sz w:val="27"/>
          <w:szCs w:val="27"/>
          <w:lang w:val="ro-RO"/>
        </w:rPr>
      </w:pPr>
      <w:r w:rsidRPr="005F720C">
        <w:rPr>
          <w:sz w:val="27"/>
          <w:szCs w:val="27"/>
          <w:lang w:val="ro-RO"/>
        </w:rPr>
        <w:t xml:space="preserve">         (semnătura)</w:t>
      </w:r>
    </w:p>
    <w:p w:rsidR="001D7BF6" w:rsidRPr="005F720C" w:rsidRDefault="001D7BF6" w:rsidP="001D7BF6">
      <w:pPr>
        <w:pStyle w:val="a3"/>
        <w:ind w:firstLine="851"/>
        <w:jc w:val="center"/>
        <w:rPr>
          <w:sz w:val="27"/>
          <w:szCs w:val="27"/>
          <w:lang w:val="ro-RO"/>
        </w:rPr>
      </w:pPr>
      <w:r w:rsidRPr="005F720C">
        <w:rPr>
          <w:sz w:val="27"/>
          <w:szCs w:val="27"/>
          <w:lang w:val="ro-RO"/>
        </w:rPr>
        <w:t>Decizia comisiei de profil</w:t>
      </w:r>
    </w:p>
    <w:p w:rsidR="001D7BF6" w:rsidRPr="005F720C" w:rsidRDefault="001D7BF6" w:rsidP="001D7BF6">
      <w:pPr>
        <w:pStyle w:val="a3"/>
        <w:ind w:firstLine="851"/>
        <w:jc w:val="center"/>
        <w:rPr>
          <w:sz w:val="27"/>
          <w:szCs w:val="27"/>
          <w:lang w:val="ro-RO"/>
        </w:rPr>
      </w:pPr>
      <w:r w:rsidRPr="005F720C">
        <w:rPr>
          <w:sz w:val="27"/>
          <w:szCs w:val="27"/>
          <w:lang w:val="ro-RO"/>
        </w:rPr>
        <w:t>privind acordarea/neacordarea compensaţiei băneşti pentru închirierea (subînchirierea) spaţiului locativ</w:t>
      </w:r>
    </w:p>
    <w:p w:rsidR="001D7BF6" w:rsidRPr="005F720C" w:rsidRDefault="001D7BF6" w:rsidP="001D7BF6">
      <w:pPr>
        <w:pStyle w:val="a3"/>
        <w:ind w:firstLine="851"/>
        <w:jc w:val="center"/>
        <w:rPr>
          <w:sz w:val="27"/>
          <w:szCs w:val="27"/>
          <w:lang w:val="ro-RO"/>
        </w:rPr>
      </w:pPr>
    </w:p>
    <w:p w:rsidR="001D7BF6" w:rsidRPr="005F720C" w:rsidRDefault="001D7BF6" w:rsidP="001D7BF6">
      <w:pPr>
        <w:pStyle w:val="a3"/>
        <w:ind w:firstLine="851"/>
        <w:jc w:val="center"/>
        <w:rPr>
          <w:b/>
          <w:sz w:val="27"/>
          <w:szCs w:val="27"/>
          <w:u w:val="single"/>
          <w:lang w:val="ro-RO"/>
        </w:rPr>
      </w:pPr>
      <w:r w:rsidRPr="005F720C">
        <w:rPr>
          <w:b/>
          <w:sz w:val="27"/>
          <w:szCs w:val="27"/>
          <w:lang w:val="ro-RO"/>
        </w:rPr>
        <w:t xml:space="preserve">DECIZIE nr. </w:t>
      </w:r>
      <w:r w:rsidRPr="005F720C">
        <w:rPr>
          <w:b/>
          <w:sz w:val="27"/>
          <w:szCs w:val="27"/>
          <w:u w:val="single"/>
          <w:lang w:val="ro-RO"/>
        </w:rPr>
        <w:t xml:space="preserve">          .</w:t>
      </w:r>
    </w:p>
    <w:p w:rsidR="001D7BF6" w:rsidRPr="005F720C" w:rsidRDefault="001D7BF6" w:rsidP="001D7BF6">
      <w:pPr>
        <w:pStyle w:val="a3"/>
        <w:ind w:firstLine="851"/>
        <w:jc w:val="center"/>
        <w:rPr>
          <w:b/>
          <w:sz w:val="27"/>
          <w:szCs w:val="27"/>
          <w:u w:val="single"/>
          <w:lang w:val="ro-RO"/>
        </w:rPr>
      </w:pPr>
      <w:r w:rsidRPr="005F720C">
        <w:rPr>
          <w:b/>
          <w:sz w:val="27"/>
          <w:szCs w:val="27"/>
          <w:lang w:val="ro-RO"/>
        </w:rPr>
        <w:t xml:space="preserve">din data de </w:t>
      </w:r>
      <w:r w:rsidRPr="005F720C">
        <w:rPr>
          <w:b/>
          <w:sz w:val="27"/>
          <w:szCs w:val="27"/>
          <w:u w:val="single"/>
          <w:lang w:val="ro-RO"/>
        </w:rPr>
        <w:t xml:space="preserve">              .</w:t>
      </w:r>
    </w:p>
    <w:p w:rsidR="001D7BF6" w:rsidRPr="005F720C" w:rsidRDefault="001D7BF6" w:rsidP="001D7BF6">
      <w:pPr>
        <w:ind w:firstLine="851"/>
        <w:jc w:val="both"/>
        <w:rPr>
          <w:sz w:val="27"/>
          <w:szCs w:val="27"/>
          <w:lang w:val="ro-RO"/>
        </w:rPr>
      </w:pPr>
    </w:p>
    <w:p w:rsidR="001D7BF6" w:rsidRPr="005F720C" w:rsidRDefault="001D7BF6" w:rsidP="001D7BF6">
      <w:pPr>
        <w:pStyle w:val="a3"/>
        <w:ind w:firstLine="851"/>
        <w:rPr>
          <w:sz w:val="27"/>
          <w:szCs w:val="27"/>
          <w:lang w:val="ro-RO"/>
        </w:rPr>
      </w:pPr>
      <w:proofErr w:type="spellStart"/>
      <w:r w:rsidRPr="005F720C">
        <w:rPr>
          <w:sz w:val="27"/>
          <w:szCs w:val="27"/>
          <w:lang w:val="ro-RO"/>
        </w:rPr>
        <w:t>Avînd</w:t>
      </w:r>
      <w:proofErr w:type="spellEnd"/>
      <w:r w:rsidRPr="005F720C">
        <w:rPr>
          <w:sz w:val="27"/>
          <w:szCs w:val="27"/>
          <w:lang w:val="ro-RO"/>
        </w:rPr>
        <w:t xml:space="preserve"> în vederea:</w:t>
      </w:r>
    </w:p>
    <w:p w:rsidR="001D7BF6" w:rsidRPr="005F720C" w:rsidRDefault="001D7BF6" w:rsidP="001D7BF6">
      <w:pPr>
        <w:pStyle w:val="a3"/>
        <w:numPr>
          <w:ilvl w:val="0"/>
          <w:numId w:val="2"/>
        </w:numPr>
        <w:ind w:left="0" w:firstLine="851"/>
        <w:rPr>
          <w:sz w:val="27"/>
          <w:szCs w:val="27"/>
          <w:lang w:val="ro-RO"/>
        </w:rPr>
      </w:pPr>
      <w:r w:rsidRPr="005F720C">
        <w:rPr>
          <w:sz w:val="27"/>
          <w:szCs w:val="27"/>
          <w:lang w:val="ro-RO"/>
        </w:rPr>
        <w:t>Legea nr. 288 din 16 decembrie 2016 privind funcţionarul public cu statut special din cadrul Ministerului Afacerilor Interne;</w:t>
      </w:r>
    </w:p>
    <w:p w:rsidR="001D7BF6" w:rsidRPr="005F720C" w:rsidRDefault="001D7BF6" w:rsidP="001D7BF6">
      <w:pPr>
        <w:pStyle w:val="a3"/>
        <w:numPr>
          <w:ilvl w:val="0"/>
          <w:numId w:val="2"/>
        </w:numPr>
        <w:ind w:left="0" w:firstLine="851"/>
        <w:rPr>
          <w:sz w:val="27"/>
          <w:szCs w:val="27"/>
          <w:lang w:val="ro-RO"/>
        </w:rPr>
      </w:pPr>
      <w:r w:rsidRPr="005F720C">
        <w:rPr>
          <w:sz w:val="27"/>
          <w:szCs w:val="27"/>
          <w:lang w:val="ro-RO"/>
        </w:rPr>
        <w:t>Prevederile Regulamentului cu privire la modul de achitare a compensației bănești pentru închirierea (subînchirierea) spațiului locativ funcționarilor publici cu statut special ai Ministerului Afacerilor Interne</w:t>
      </w:r>
    </w:p>
    <w:p w:rsidR="001D7BF6" w:rsidRPr="005F720C" w:rsidRDefault="001D7BF6" w:rsidP="001D7BF6">
      <w:pPr>
        <w:pStyle w:val="a3"/>
        <w:numPr>
          <w:ilvl w:val="0"/>
          <w:numId w:val="2"/>
        </w:numPr>
        <w:ind w:left="0" w:firstLine="851"/>
        <w:rPr>
          <w:sz w:val="27"/>
          <w:szCs w:val="27"/>
          <w:lang w:val="ro-RO"/>
        </w:rPr>
      </w:pPr>
      <w:r w:rsidRPr="005F720C">
        <w:rPr>
          <w:noProof/>
          <w:sz w:val="27"/>
          <w:szCs w:val="27"/>
          <w:lang w:val="ro-RO"/>
        </w:rPr>
        <w:pict>
          <v:shapetype id="_x0000_t32" coordsize="21600,21600" o:spt="32" o:oned="t" path="m,l21600,21600e" filled="f">
            <v:path arrowok="t" fillok="f" o:connecttype="none"/>
            <o:lock v:ext="edit" shapetype="t"/>
          </v:shapetype>
          <v:shape id="_x0000_s1026" type="#_x0000_t32" style="position:absolute;left:0;text-align:left;margin-left:152.4pt;margin-top:14.6pt;width:323.4pt;height:0;z-index:251660288" o:connectortype="straight"/>
        </w:pict>
      </w:r>
      <w:r w:rsidRPr="005F720C">
        <w:rPr>
          <w:sz w:val="27"/>
          <w:szCs w:val="27"/>
          <w:lang w:val="ro-RO"/>
        </w:rPr>
        <w:t xml:space="preserve">Cererea depusă de </w:t>
      </w:r>
    </w:p>
    <w:p w:rsidR="001D7BF6" w:rsidRPr="005F720C" w:rsidRDefault="001D7BF6" w:rsidP="001D7BF6">
      <w:pPr>
        <w:pStyle w:val="a3"/>
        <w:ind w:firstLine="851"/>
        <w:jc w:val="center"/>
        <w:rPr>
          <w:sz w:val="27"/>
          <w:szCs w:val="27"/>
          <w:lang w:val="ro-RO"/>
        </w:rPr>
      </w:pPr>
      <w:r w:rsidRPr="005F720C">
        <w:rPr>
          <w:sz w:val="27"/>
          <w:szCs w:val="27"/>
          <w:lang w:val="ro-RO"/>
        </w:rPr>
        <w:t>(numele, prenumele, funcţia)</w:t>
      </w:r>
    </w:p>
    <w:p w:rsidR="001D7BF6" w:rsidRPr="005F720C" w:rsidRDefault="001D7BF6" w:rsidP="001D7BF6">
      <w:pPr>
        <w:pStyle w:val="a3"/>
        <w:ind w:firstLine="851"/>
        <w:jc w:val="center"/>
        <w:rPr>
          <w:sz w:val="27"/>
          <w:szCs w:val="27"/>
          <w:lang w:val="ro-RO"/>
        </w:rPr>
      </w:pPr>
    </w:p>
    <w:p w:rsidR="001D7BF6" w:rsidRPr="005F720C" w:rsidRDefault="001D7BF6" w:rsidP="001D7BF6">
      <w:pPr>
        <w:pStyle w:val="a3"/>
        <w:ind w:firstLine="851"/>
        <w:jc w:val="center"/>
        <w:rPr>
          <w:b/>
          <w:sz w:val="27"/>
          <w:szCs w:val="27"/>
          <w:lang w:val="ro-RO"/>
        </w:rPr>
      </w:pPr>
      <w:r w:rsidRPr="005F720C">
        <w:rPr>
          <w:b/>
          <w:sz w:val="27"/>
          <w:szCs w:val="27"/>
          <w:lang w:val="ro-RO"/>
        </w:rPr>
        <w:t>DECID:</w:t>
      </w:r>
    </w:p>
    <w:p w:rsidR="001D7BF6" w:rsidRPr="005F720C" w:rsidRDefault="001D7BF6" w:rsidP="001D7BF6">
      <w:pPr>
        <w:pStyle w:val="a3"/>
        <w:ind w:firstLine="851"/>
        <w:jc w:val="center"/>
        <w:rPr>
          <w:sz w:val="27"/>
          <w:szCs w:val="27"/>
          <w:lang w:val="ro-RO"/>
        </w:rPr>
      </w:pPr>
    </w:p>
    <w:p w:rsidR="001D7BF6" w:rsidRPr="005F720C" w:rsidRDefault="001D7BF6" w:rsidP="001D7BF6">
      <w:pPr>
        <w:pStyle w:val="a3"/>
        <w:numPr>
          <w:ilvl w:val="0"/>
          <w:numId w:val="3"/>
        </w:numPr>
        <w:ind w:left="0" w:firstLine="851"/>
        <w:rPr>
          <w:sz w:val="27"/>
          <w:szCs w:val="27"/>
          <w:lang w:val="ro-RO"/>
        </w:rPr>
      </w:pPr>
      <w:r w:rsidRPr="005F720C">
        <w:rPr>
          <w:noProof/>
          <w:sz w:val="27"/>
          <w:szCs w:val="27"/>
          <w:lang w:val="ro-RO"/>
        </w:rPr>
        <w:pict>
          <v:rect id="_x0000_s1027" style="position:absolute;left:0;text-align:left;margin-left:132pt;margin-top:4.15pt;width:12pt;height:10.2pt;z-index:251661312"/>
        </w:pict>
      </w:r>
      <w:r w:rsidRPr="005F720C">
        <w:rPr>
          <w:noProof/>
          <w:sz w:val="27"/>
          <w:szCs w:val="27"/>
          <w:lang w:val="ro-RO"/>
        </w:rPr>
        <w:pict>
          <v:rect id="_x0000_s1028" style="position:absolute;left:0;text-align:left;margin-left:234.6pt;margin-top:4.15pt;width:11.4pt;height:10.2pt;z-index:251662336"/>
        </w:pict>
      </w:r>
      <w:r w:rsidRPr="005F720C">
        <w:rPr>
          <w:sz w:val="27"/>
          <w:szCs w:val="27"/>
          <w:lang w:val="ro-RO"/>
        </w:rPr>
        <w:t>Se acordă    / nu se acordă     compensaţia bănească pentru închirierea (subînchirierea) spaţiului locativ;</w:t>
      </w:r>
    </w:p>
    <w:p w:rsidR="001D7BF6" w:rsidRPr="005F720C" w:rsidRDefault="001D7BF6" w:rsidP="001D7BF6">
      <w:pPr>
        <w:pStyle w:val="a3"/>
        <w:numPr>
          <w:ilvl w:val="0"/>
          <w:numId w:val="3"/>
        </w:numPr>
        <w:ind w:left="0" w:firstLine="851"/>
        <w:rPr>
          <w:sz w:val="27"/>
          <w:szCs w:val="27"/>
          <w:lang w:val="ro-RO"/>
        </w:rPr>
      </w:pPr>
      <w:r w:rsidRPr="005F720C">
        <w:rPr>
          <w:noProof/>
          <w:sz w:val="27"/>
          <w:szCs w:val="27"/>
          <w:lang w:val="ro-RO"/>
        </w:rPr>
        <w:pict>
          <v:shape id="_x0000_s1029" type="#_x0000_t32" style="position:absolute;left:0;text-align:left;margin-left:268.8pt;margin-top:14.55pt;width:36.6pt;height:0;z-index:251663360" o:connectortype="straight"/>
        </w:pict>
      </w:r>
      <w:r w:rsidRPr="005F720C">
        <w:rPr>
          <w:sz w:val="27"/>
          <w:szCs w:val="27"/>
          <w:lang w:val="ro-RO"/>
        </w:rPr>
        <w:t>Cuantumul compensaţiei constituie             lei.</w:t>
      </w:r>
    </w:p>
    <w:p w:rsidR="001D7BF6" w:rsidRPr="005F720C" w:rsidRDefault="001D7BF6" w:rsidP="001D7BF6">
      <w:pPr>
        <w:pStyle w:val="a3"/>
        <w:numPr>
          <w:ilvl w:val="0"/>
          <w:numId w:val="3"/>
        </w:numPr>
        <w:ind w:left="0" w:firstLine="851"/>
        <w:rPr>
          <w:sz w:val="27"/>
          <w:szCs w:val="27"/>
          <w:lang w:val="ro-RO"/>
        </w:rPr>
      </w:pPr>
      <w:r w:rsidRPr="005F720C">
        <w:rPr>
          <w:sz w:val="27"/>
          <w:szCs w:val="27"/>
          <w:lang w:val="ro-RO"/>
        </w:rPr>
        <w:t>Compensaţia nu se acordă în temeiul:</w:t>
      </w:r>
    </w:p>
    <w:p w:rsidR="001D7BF6" w:rsidRPr="005F720C" w:rsidRDefault="001D7BF6" w:rsidP="001D7BF6">
      <w:pPr>
        <w:pStyle w:val="a3"/>
        <w:numPr>
          <w:ilvl w:val="0"/>
          <w:numId w:val="4"/>
        </w:numPr>
        <w:ind w:left="0" w:firstLine="851"/>
        <w:rPr>
          <w:sz w:val="27"/>
          <w:szCs w:val="27"/>
          <w:lang w:val="ro-RO"/>
        </w:rPr>
      </w:pPr>
      <w:r w:rsidRPr="005F720C">
        <w:rPr>
          <w:sz w:val="27"/>
          <w:szCs w:val="27"/>
          <w:u w:val="single"/>
          <w:lang w:val="ro-RO"/>
        </w:rPr>
        <w:t xml:space="preserve">                                                                                                                   .</w:t>
      </w:r>
    </w:p>
    <w:p w:rsidR="001D7BF6" w:rsidRPr="005F720C" w:rsidRDefault="001D7BF6" w:rsidP="001D7BF6">
      <w:pPr>
        <w:pStyle w:val="a3"/>
        <w:numPr>
          <w:ilvl w:val="0"/>
          <w:numId w:val="4"/>
        </w:numPr>
        <w:ind w:left="0" w:firstLine="851"/>
        <w:rPr>
          <w:sz w:val="27"/>
          <w:szCs w:val="27"/>
          <w:u w:val="single"/>
          <w:lang w:val="ro-RO"/>
        </w:rPr>
      </w:pPr>
      <w:r w:rsidRPr="005F720C">
        <w:rPr>
          <w:sz w:val="27"/>
          <w:szCs w:val="27"/>
          <w:u w:val="single"/>
          <w:lang w:val="ro-RO"/>
        </w:rPr>
        <w:t xml:space="preserve">                                                                                                                  .</w:t>
      </w:r>
    </w:p>
    <w:p w:rsidR="001D7BF6" w:rsidRPr="005F720C" w:rsidRDefault="001D7BF6" w:rsidP="001D7BF6">
      <w:pPr>
        <w:pStyle w:val="a3"/>
        <w:numPr>
          <w:ilvl w:val="0"/>
          <w:numId w:val="4"/>
        </w:numPr>
        <w:ind w:left="0" w:firstLine="851"/>
        <w:rPr>
          <w:sz w:val="27"/>
          <w:szCs w:val="27"/>
          <w:lang w:val="ro-RO"/>
        </w:rPr>
      </w:pPr>
      <w:r w:rsidRPr="005F720C">
        <w:rPr>
          <w:sz w:val="27"/>
          <w:szCs w:val="27"/>
          <w:u w:val="single"/>
          <w:lang w:val="ro-RO"/>
        </w:rPr>
        <w:t xml:space="preserve">                                                                                                                  .</w:t>
      </w:r>
    </w:p>
    <w:p w:rsidR="001D7BF6" w:rsidRPr="005F720C" w:rsidRDefault="001D7BF6" w:rsidP="001D7BF6">
      <w:pPr>
        <w:pStyle w:val="a3"/>
        <w:numPr>
          <w:ilvl w:val="0"/>
          <w:numId w:val="3"/>
        </w:numPr>
        <w:ind w:left="0" w:firstLine="851"/>
        <w:rPr>
          <w:sz w:val="27"/>
          <w:szCs w:val="27"/>
          <w:lang w:val="ro-RO"/>
        </w:rPr>
      </w:pPr>
      <w:r w:rsidRPr="005F720C">
        <w:rPr>
          <w:sz w:val="27"/>
          <w:szCs w:val="27"/>
          <w:lang w:val="ro-RO"/>
        </w:rPr>
        <w:t xml:space="preserve">Compensaţia va fi achitată din data de:  </w:t>
      </w:r>
      <w:r w:rsidRPr="005F720C">
        <w:rPr>
          <w:sz w:val="27"/>
          <w:szCs w:val="27"/>
          <w:u w:val="single"/>
          <w:lang w:val="ro-RO"/>
        </w:rPr>
        <w:t xml:space="preserve">                                            .</w:t>
      </w:r>
    </w:p>
    <w:p w:rsidR="001D7BF6" w:rsidRPr="005F720C" w:rsidRDefault="001D7BF6" w:rsidP="001D7BF6">
      <w:pPr>
        <w:pStyle w:val="a3"/>
        <w:ind w:firstLine="851"/>
        <w:rPr>
          <w:sz w:val="28"/>
          <w:szCs w:val="28"/>
          <w:u w:val="single"/>
          <w:lang w:val="ro-RO"/>
        </w:rPr>
      </w:pPr>
    </w:p>
    <w:p w:rsidR="001D7BF6" w:rsidRPr="005F720C" w:rsidRDefault="001D7BF6" w:rsidP="001D7BF6">
      <w:pPr>
        <w:pStyle w:val="a3"/>
        <w:ind w:firstLine="851"/>
        <w:rPr>
          <w:b/>
          <w:sz w:val="28"/>
          <w:szCs w:val="28"/>
          <w:lang w:val="ro-RO"/>
        </w:rPr>
      </w:pPr>
      <w:r w:rsidRPr="005F720C">
        <w:rPr>
          <w:b/>
          <w:sz w:val="28"/>
          <w:szCs w:val="28"/>
          <w:lang w:val="ro-RO"/>
        </w:rPr>
        <w:t>Membrii comisiei:</w:t>
      </w:r>
    </w:p>
    <w:p w:rsidR="001D7BF6" w:rsidRPr="005F720C" w:rsidRDefault="001D7BF6" w:rsidP="001D7BF6">
      <w:pPr>
        <w:pStyle w:val="a3"/>
        <w:ind w:firstLine="851"/>
        <w:rPr>
          <w:sz w:val="28"/>
          <w:szCs w:val="28"/>
          <w:lang w:val="ro-RO"/>
        </w:rPr>
      </w:pPr>
    </w:p>
    <w:p w:rsidR="001D7BF6" w:rsidRPr="005F720C" w:rsidRDefault="001D7BF6" w:rsidP="001D7BF6">
      <w:pPr>
        <w:pStyle w:val="a3"/>
        <w:tabs>
          <w:tab w:val="left" w:pos="1276"/>
        </w:tabs>
        <w:ind w:firstLine="851"/>
        <w:rPr>
          <w:sz w:val="28"/>
          <w:szCs w:val="28"/>
          <w:u w:val="single"/>
          <w:lang w:val="ro-RO"/>
        </w:rPr>
      </w:pPr>
      <w:r w:rsidRPr="005F720C">
        <w:rPr>
          <w:sz w:val="28"/>
          <w:szCs w:val="28"/>
          <w:lang w:val="ro-RO"/>
        </w:rPr>
        <w:t xml:space="preserve">1.  Preşedintele comisiei    </w:t>
      </w:r>
      <w:r w:rsidRPr="005F720C">
        <w:rPr>
          <w:sz w:val="28"/>
          <w:szCs w:val="28"/>
          <w:u w:val="single"/>
          <w:lang w:val="ro-RO"/>
        </w:rPr>
        <w:t xml:space="preserve">                                      </w:t>
      </w:r>
      <w:r w:rsidRPr="005F720C">
        <w:rPr>
          <w:sz w:val="28"/>
          <w:szCs w:val="28"/>
          <w:lang w:val="ro-RO"/>
        </w:rPr>
        <w:t xml:space="preserve">         </w:t>
      </w:r>
      <w:r w:rsidRPr="005F720C">
        <w:rPr>
          <w:sz w:val="28"/>
          <w:szCs w:val="28"/>
          <w:u w:val="single"/>
          <w:lang w:val="ro-RO"/>
        </w:rPr>
        <w:t xml:space="preserve">                                .</w:t>
      </w:r>
    </w:p>
    <w:p w:rsidR="001D7BF6" w:rsidRPr="005F720C" w:rsidRDefault="001D7BF6" w:rsidP="001D7BF6">
      <w:pPr>
        <w:pStyle w:val="a3"/>
        <w:tabs>
          <w:tab w:val="left" w:pos="1276"/>
        </w:tabs>
        <w:ind w:firstLine="851"/>
        <w:rPr>
          <w:sz w:val="22"/>
          <w:szCs w:val="22"/>
          <w:lang w:val="ro-RO"/>
        </w:rPr>
      </w:pPr>
      <w:r w:rsidRPr="005F720C">
        <w:rPr>
          <w:sz w:val="28"/>
          <w:szCs w:val="28"/>
          <w:lang w:val="ro-RO"/>
        </w:rPr>
        <w:tab/>
      </w:r>
      <w:r w:rsidRPr="005F720C">
        <w:rPr>
          <w:sz w:val="28"/>
          <w:szCs w:val="28"/>
          <w:lang w:val="ro-RO"/>
        </w:rPr>
        <w:tab/>
      </w:r>
      <w:r w:rsidRPr="005F720C">
        <w:rPr>
          <w:sz w:val="28"/>
          <w:szCs w:val="28"/>
          <w:lang w:val="ro-RO"/>
        </w:rPr>
        <w:tab/>
      </w:r>
      <w:r w:rsidRPr="005F720C">
        <w:rPr>
          <w:sz w:val="28"/>
          <w:szCs w:val="28"/>
          <w:lang w:val="ro-RO"/>
        </w:rPr>
        <w:tab/>
      </w:r>
      <w:r w:rsidRPr="005F720C">
        <w:rPr>
          <w:sz w:val="28"/>
          <w:szCs w:val="28"/>
          <w:lang w:val="ro-RO"/>
        </w:rPr>
        <w:tab/>
        <w:t xml:space="preserve">          </w:t>
      </w:r>
      <w:r w:rsidRPr="005F720C">
        <w:rPr>
          <w:sz w:val="22"/>
          <w:szCs w:val="22"/>
          <w:lang w:val="ro-RO"/>
        </w:rPr>
        <w:t>(nume prenume)</w:t>
      </w:r>
      <w:r w:rsidRPr="005F720C">
        <w:rPr>
          <w:sz w:val="22"/>
          <w:szCs w:val="22"/>
          <w:lang w:val="ro-RO"/>
        </w:rPr>
        <w:tab/>
      </w:r>
      <w:r w:rsidRPr="005F720C">
        <w:rPr>
          <w:sz w:val="22"/>
          <w:szCs w:val="22"/>
          <w:lang w:val="ro-RO"/>
        </w:rPr>
        <w:tab/>
        <w:t>(semnătura, data)</w:t>
      </w:r>
    </w:p>
    <w:p w:rsidR="001D7BF6" w:rsidRPr="005F720C" w:rsidRDefault="001D7BF6" w:rsidP="001D7BF6">
      <w:pPr>
        <w:pStyle w:val="a3"/>
        <w:numPr>
          <w:ilvl w:val="0"/>
          <w:numId w:val="7"/>
        </w:numPr>
        <w:tabs>
          <w:tab w:val="left" w:pos="1276"/>
        </w:tabs>
        <w:ind w:left="0" w:firstLine="851"/>
        <w:rPr>
          <w:sz w:val="28"/>
          <w:szCs w:val="28"/>
          <w:u w:val="single"/>
          <w:lang w:val="ro-RO"/>
        </w:rPr>
      </w:pPr>
      <w:r w:rsidRPr="005F720C">
        <w:rPr>
          <w:sz w:val="28"/>
          <w:szCs w:val="28"/>
          <w:lang w:val="ro-RO"/>
        </w:rPr>
        <w:t xml:space="preserve">Serviciul logistică      </w:t>
      </w:r>
      <w:r w:rsidRPr="005F720C">
        <w:rPr>
          <w:sz w:val="28"/>
          <w:szCs w:val="28"/>
          <w:u w:val="single"/>
          <w:lang w:val="ro-RO"/>
        </w:rPr>
        <w:t xml:space="preserve">                                      </w:t>
      </w:r>
      <w:r w:rsidRPr="005F720C">
        <w:rPr>
          <w:sz w:val="28"/>
          <w:szCs w:val="28"/>
          <w:lang w:val="ro-RO"/>
        </w:rPr>
        <w:t xml:space="preserve">           </w:t>
      </w:r>
      <w:r w:rsidRPr="005F720C">
        <w:rPr>
          <w:sz w:val="28"/>
          <w:szCs w:val="28"/>
          <w:u w:val="single"/>
          <w:lang w:val="ro-RO"/>
        </w:rPr>
        <w:t xml:space="preserve">                                .</w:t>
      </w:r>
    </w:p>
    <w:p w:rsidR="001D7BF6" w:rsidRPr="005F720C" w:rsidRDefault="001D7BF6" w:rsidP="001D7BF6">
      <w:pPr>
        <w:pStyle w:val="a3"/>
        <w:tabs>
          <w:tab w:val="left" w:pos="1276"/>
        </w:tabs>
        <w:ind w:firstLine="851"/>
        <w:rPr>
          <w:sz w:val="22"/>
          <w:szCs w:val="22"/>
          <w:lang w:val="ro-RO"/>
        </w:rPr>
      </w:pPr>
      <w:r w:rsidRPr="005F720C">
        <w:rPr>
          <w:sz w:val="28"/>
          <w:szCs w:val="28"/>
          <w:lang w:val="ro-RO"/>
        </w:rPr>
        <w:tab/>
      </w:r>
      <w:r w:rsidRPr="005F720C">
        <w:rPr>
          <w:sz w:val="28"/>
          <w:szCs w:val="28"/>
          <w:lang w:val="ro-RO"/>
        </w:rPr>
        <w:tab/>
      </w:r>
      <w:r w:rsidRPr="005F720C">
        <w:rPr>
          <w:sz w:val="28"/>
          <w:szCs w:val="28"/>
          <w:lang w:val="ro-RO"/>
        </w:rPr>
        <w:tab/>
      </w:r>
      <w:r w:rsidRPr="005F720C">
        <w:rPr>
          <w:sz w:val="28"/>
          <w:szCs w:val="28"/>
          <w:lang w:val="ro-RO"/>
        </w:rPr>
        <w:tab/>
      </w:r>
      <w:r w:rsidRPr="005F720C">
        <w:rPr>
          <w:sz w:val="28"/>
          <w:szCs w:val="28"/>
          <w:lang w:val="ro-RO"/>
        </w:rPr>
        <w:tab/>
        <w:t xml:space="preserve">          </w:t>
      </w:r>
      <w:r w:rsidRPr="005F720C">
        <w:rPr>
          <w:sz w:val="22"/>
          <w:szCs w:val="22"/>
          <w:lang w:val="ro-RO"/>
        </w:rPr>
        <w:t>(nume prenume)</w:t>
      </w:r>
      <w:r w:rsidRPr="005F720C">
        <w:rPr>
          <w:sz w:val="22"/>
          <w:szCs w:val="22"/>
          <w:lang w:val="ro-RO"/>
        </w:rPr>
        <w:tab/>
      </w:r>
      <w:r w:rsidRPr="005F720C">
        <w:rPr>
          <w:sz w:val="22"/>
          <w:szCs w:val="22"/>
          <w:lang w:val="ro-RO"/>
        </w:rPr>
        <w:tab/>
        <w:t>(semnătura, data)</w:t>
      </w:r>
    </w:p>
    <w:p w:rsidR="001D7BF6" w:rsidRPr="005F720C" w:rsidRDefault="001D7BF6" w:rsidP="001D7BF6">
      <w:pPr>
        <w:pStyle w:val="a3"/>
        <w:numPr>
          <w:ilvl w:val="0"/>
          <w:numId w:val="7"/>
        </w:numPr>
        <w:tabs>
          <w:tab w:val="left" w:pos="1276"/>
        </w:tabs>
        <w:ind w:left="0" w:firstLine="851"/>
        <w:rPr>
          <w:sz w:val="28"/>
          <w:szCs w:val="28"/>
          <w:u w:val="single"/>
          <w:lang w:val="ro-RO"/>
        </w:rPr>
      </w:pPr>
      <w:r w:rsidRPr="005F720C">
        <w:rPr>
          <w:sz w:val="28"/>
          <w:szCs w:val="28"/>
          <w:lang w:val="ro-RO"/>
        </w:rPr>
        <w:t xml:space="preserve">Serviciul resurse umane  </w:t>
      </w:r>
      <w:r w:rsidRPr="005F720C">
        <w:rPr>
          <w:sz w:val="28"/>
          <w:szCs w:val="28"/>
          <w:u w:val="single"/>
          <w:lang w:val="ro-RO"/>
        </w:rPr>
        <w:t xml:space="preserve">                                 </w:t>
      </w:r>
      <w:r w:rsidRPr="005F720C">
        <w:rPr>
          <w:sz w:val="28"/>
          <w:szCs w:val="28"/>
          <w:lang w:val="ro-RO"/>
        </w:rPr>
        <w:t xml:space="preserve">           </w:t>
      </w:r>
      <w:r w:rsidRPr="005F720C">
        <w:rPr>
          <w:sz w:val="28"/>
          <w:szCs w:val="28"/>
          <w:u w:val="single"/>
          <w:lang w:val="ro-RO"/>
        </w:rPr>
        <w:t xml:space="preserve">                                .</w:t>
      </w:r>
    </w:p>
    <w:p w:rsidR="001D7BF6" w:rsidRPr="005F720C" w:rsidRDefault="001D7BF6" w:rsidP="001D7BF6">
      <w:pPr>
        <w:pStyle w:val="a3"/>
        <w:tabs>
          <w:tab w:val="left" w:pos="1276"/>
        </w:tabs>
        <w:ind w:firstLine="851"/>
        <w:rPr>
          <w:sz w:val="28"/>
          <w:szCs w:val="28"/>
          <w:lang w:val="ro-RO"/>
        </w:rPr>
      </w:pPr>
      <w:r w:rsidRPr="005F720C">
        <w:rPr>
          <w:sz w:val="28"/>
          <w:szCs w:val="28"/>
          <w:lang w:val="ro-RO"/>
        </w:rPr>
        <w:tab/>
      </w:r>
      <w:r w:rsidRPr="005F720C">
        <w:rPr>
          <w:sz w:val="28"/>
          <w:szCs w:val="28"/>
          <w:lang w:val="ro-RO"/>
        </w:rPr>
        <w:tab/>
      </w:r>
      <w:r w:rsidRPr="005F720C">
        <w:rPr>
          <w:sz w:val="28"/>
          <w:szCs w:val="28"/>
          <w:lang w:val="ro-RO"/>
        </w:rPr>
        <w:tab/>
      </w:r>
      <w:r w:rsidRPr="005F720C">
        <w:rPr>
          <w:sz w:val="28"/>
          <w:szCs w:val="28"/>
          <w:lang w:val="ro-RO"/>
        </w:rPr>
        <w:tab/>
        <w:t xml:space="preserve">              </w:t>
      </w:r>
      <w:r w:rsidRPr="005F720C">
        <w:rPr>
          <w:sz w:val="22"/>
          <w:szCs w:val="22"/>
          <w:lang w:val="ro-RO"/>
        </w:rPr>
        <w:t>(nume prenume)</w:t>
      </w:r>
      <w:r w:rsidRPr="005F720C">
        <w:rPr>
          <w:sz w:val="28"/>
          <w:szCs w:val="28"/>
          <w:lang w:val="ro-RO"/>
        </w:rPr>
        <w:tab/>
      </w:r>
      <w:r w:rsidRPr="005F720C">
        <w:rPr>
          <w:sz w:val="22"/>
          <w:szCs w:val="22"/>
          <w:lang w:val="ro-RO"/>
        </w:rPr>
        <w:tab/>
        <w:t xml:space="preserve">            (semnătura, data)</w:t>
      </w:r>
    </w:p>
    <w:p w:rsidR="001D7BF6" w:rsidRPr="005F720C" w:rsidRDefault="001D7BF6" w:rsidP="001D7BF6">
      <w:pPr>
        <w:pStyle w:val="a3"/>
        <w:numPr>
          <w:ilvl w:val="0"/>
          <w:numId w:val="7"/>
        </w:numPr>
        <w:tabs>
          <w:tab w:val="left" w:pos="1276"/>
        </w:tabs>
        <w:ind w:left="0" w:firstLine="851"/>
        <w:rPr>
          <w:sz w:val="28"/>
          <w:szCs w:val="28"/>
          <w:u w:val="single"/>
          <w:lang w:val="ro-RO"/>
        </w:rPr>
      </w:pPr>
      <w:r w:rsidRPr="005F720C">
        <w:rPr>
          <w:sz w:val="28"/>
          <w:szCs w:val="28"/>
          <w:lang w:val="ro-RO"/>
        </w:rPr>
        <w:t xml:space="preserve">Serviciul financiar         </w:t>
      </w:r>
      <w:r w:rsidRPr="005F720C">
        <w:rPr>
          <w:sz w:val="28"/>
          <w:szCs w:val="28"/>
          <w:u w:val="single"/>
          <w:lang w:val="ro-RO"/>
        </w:rPr>
        <w:t xml:space="preserve">                              </w:t>
      </w:r>
      <w:r w:rsidRPr="005F720C">
        <w:rPr>
          <w:sz w:val="28"/>
          <w:szCs w:val="28"/>
          <w:lang w:val="ro-RO"/>
        </w:rPr>
        <w:t xml:space="preserve">               </w:t>
      </w:r>
      <w:r w:rsidRPr="005F720C">
        <w:rPr>
          <w:sz w:val="28"/>
          <w:szCs w:val="28"/>
          <w:u w:val="single"/>
          <w:lang w:val="ro-RO"/>
        </w:rPr>
        <w:t xml:space="preserve">                                .</w:t>
      </w:r>
    </w:p>
    <w:p w:rsidR="001D7BF6" w:rsidRPr="005F720C" w:rsidRDefault="001D7BF6" w:rsidP="001D7BF6">
      <w:pPr>
        <w:pStyle w:val="a3"/>
        <w:tabs>
          <w:tab w:val="left" w:pos="1276"/>
        </w:tabs>
        <w:ind w:firstLine="851"/>
        <w:rPr>
          <w:sz w:val="22"/>
          <w:szCs w:val="22"/>
          <w:lang w:val="ro-RO"/>
        </w:rPr>
      </w:pPr>
      <w:r w:rsidRPr="005F720C">
        <w:rPr>
          <w:sz w:val="28"/>
          <w:szCs w:val="28"/>
          <w:lang w:val="ro-RO"/>
        </w:rPr>
        <w:tab/>
      </w:r>
      <w:r w:rsidRPr="005F720C">
        <w:rPr>
          <w:sz w:val="28"/>
          <w:szCs w:val="28"/>
          <w:lang w:val="ro-RO"/>
        </w:rPr>
        <w:tab/>
      </w:r>
      <w:r w:rsidRPr="005F720C">
        <w:rPr>
          <w:sz w:val="28"/>
          <w:szCs w:val="28"/>
          <w:lang w:val="ro-RO"/>
        </w:rPr>
        <w:tab/>
      </w:r>
      <w:r w:rsidRPr="005F720C">
        <w:rPr>
          <w:sz w:val="28"/>
          <w:szCs w:val="28"/>
          <w:lang w:val="ro-RO"/>
        </w:rPr>
        <w:tab/>
      </w:r>
      <w:r w:rsidRPr="005F720C">
        <w:rPr>
          <w:sz w:val="28"/>
          <w:szCs w:val="28"/>
          <w:lang w:val="ro-RO"/>
        </w:rPr>
        <w:tab/>
        <w:t xml:space="preserve"> </w:t>
      </w:r>
      <w:r w:rsidRPr="005F720C">
        <w:rPr>
          <w:sz w:val="22"/>
          <w:szCs w:val="22"/>
          <w:lang w:val="ro-RO"/>
        </w:rPr>
        <w:t>(nume prenume)</w:t>
      </w:r>
      <w:r w:rsidRPr="005F720C">
        <w:rPr>
          <w:sz w:val="28"/>
          <w:szCs w:val="28"/>
          <w:lang w:val="ro-RO"/>
        </w:rPr>
        <w:tab/>
      </w:r>
      <w:r w:rsidRPr="005F720C">
        <w:rPr>
          <w:sz w:val="28"/>
          <w:szCs w:val="28"/>
          <w:lang w:val="ro-RO"/>
        </w:rPr>
        <w:tab/>
      </w:r>
      <w:r w:rsidRPr="005F720C">
        <w:rPr>
          <w:sz w:val="28"/>
          <w:szCs w:val="28"/>
          <w:lang w:val="ro-RO"/>
        </w:rPr>
        <w:tab/>
      </w:r>
      <w:r w:rsidRPr="005F720C">
        <w:rPr>
          <w:sz w:val="22"/>
          <w:szCs w:val="22"/>
          <w:lang w:val="ro-RO"/>
        </w:rPr>
        <w:t>(semnătura, data)</w:t>
      </w:r>
    </w:p>
    <w:p w:rsidR="001D7BF6" w:rsidRPr="005F720C" w:rsidRDefault="001D7BF6" w:rsidP="001D7BF6">
      <w:pPr>
        <w:pStyle w:val="a3"/>
        <w:tabs>
          <w:tab w:val="left" w:pos="1276"/>
        </w:tabs>
        <w:ind w:firstLine="851"/>
        <w:rPr>
          <w:sz w:val="28"/>
          <w:szCs w:val="28"/>
          <w:u w:val="single"/>
          <w:lang w:val="ro-RO"/>
        </w:rPr>
      </w:pPr>
      <w:r w:rsidRPr="005F720C">
        <w:rPr>
          <w:sz w:val="28"/>
          <w:szCs w:val="28"/>
          <w:lang w:val="ro-RO"/>
        </w:rPr>
        <w:t xml:space="preserve">5. Serviciul juridic         </w:t>
      </w:r>
      <w:r w:rsidRPr="005F720C">
        <w:rPr>
          <w:sz w:val="28"/>
          <w:szCs w:val="28"/>
          <w:u w:val="single"/>
          <w:lang w:val="ro-RO"/>
        </w:rPr>
        <w:t xml:space="preserve">                               </w:t>
      </w:r>
      <w:r w:rsidRPr="005F720C">
        <w:rPr>
          <w:sz w:val="28"/>
          <w:szCs w:val="28"/>
          <w:lang w:val="ro-RO"/>
        </w:rPr>
        <w:t xml:space="preserve">              </w:t>
      </w:r>
      <w:r w:rsidRPr="005F720C">
        <w:rPr>
          <w:sz w:val="28"/>
          <w:szCs w:val="28"/>
          <w:u w:val="single"/>
          <w:lang w:val="ro-RO"/>
        </w:rPr>
        <w:t xml:space="preserve">                                .</w:t>
      </w:r>
    </w:p>
    <w:p w:rsidR="001D7BF6" w:rsidRPr="005F720C" w:rsidRDefault="001D7BF6" w:rsidP="001D7BF6">
      <w:pPr>
        <w:pStyle w:val="a3"/>
        <w:tabs>
          <w:tab w:val="left" w:pos="1276"/>
        </w:tabs>
        <w:ind w:firstLine="851"/>
        <w:rPr>
          <w:sz w:val="22"/>
          <w:szCs w:val="22"/>
          <w:lang w:val="ro-RO"/>
        </w:rPr>
      </w:pPr>
      <w:r w:rsidRPr="005F720C">
        <w:rPr>
          <w:sz w:val="28"/>
          <w:szCs w:val="28"/>
          <w:lang w:val="ro-RO"/>
        </w:rPr>
        <w:tab/>
      </w:r>
      <w:r w:rsidRPr="005F720C">
        <w:rPr>
          <w:sz w:val="28"/>
          <w:szCs w:val="28"/>
          <w:lang w:val="ro-RO"/>
        </w:rPr>
        <w:tab/>
      </w:r>
      <w:r w:rsidRPr="005F720C">
        <w:rPr>
          <w:sz w:val="28"/>
          <w:szCs w:val="28"/>
          <w:lang w:val="ro-RO"/>
        </w:rPr>
        <w:tab/>
      </w:r>
      <w:r w:rsidRPr="005F720C">
        <w:rPr>
          <w:sz w:val="28"/>
          <w:szCs w:val="28"/>
          <w:lang w:val="ro-RO"/>
        </w:rPr>
        <w:tab/>
      </w:r>
      <w:r w:rsidRPr="005F720C">
        <w:rPr>
          <w:sz w:val="28"/>
          <w:szCs w:val="28"/>
          <w:lang w:val="ro-RO"/>
        </w:rPr>
        <w:tab/>
      </w:r>
      <w:r w:rsidRPr="005F720C">
        <w:rPr>
          <w:sz w:val="22"/>
          <w:szCs w:val="22"/>
          <w:lang w:val="ro-RO"/>
        </w:rPr>
        <w:t>(nume prenume)</w:t>
      </w:r>
      <w:r w:rsidRPr="005F720C">
        <w:rPr>
          <w:sz w:val="28"/>
          <w:szCs w:val="28"/>
          <w:lang w:val="ro-RO"/>
        </w:rPr>
        <w:tab/>
      </w:r>
      <w:r w:rsidRPr="005F720C">
        <w:rPr>
          <w:sz w:val="28"/>
          <w:szCs w:val="28"/>
          <w:lang w:val="ro-RO"/>
        </w:rPr>
        <w:tab/>
        <w:t xml:space="preserve">         </w:t>
      </w:r>
      <w:r w:rsidRPr="005F720C">
        <w:rPr>
          <w:sz w:val="22"/>
          <w:szCs w:val="22"/>
          <w:lang w:val="ro-RO"/>
        </w:rPr>
        <w:t>(semnătura, data)</w:t>
      </w:r>
    </w:p>
    <w:p w:rsidR="004E1B90" w:rsidRDefault="004E1B90"/>
    <w:sectPr w:rsidR="004E1B90" w:rsidSect="006C2C00">
      <w:pgSz w:w="11906" w:h="16838"/>
      <w:pgMar w:top="1134" w:right="707" w:bottom="902"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4009"/>
    <w:multiLevelType w:val="hybridMultilevel"/>
    <w:tmpl w:val="97528952"/>
    <w:lvl w:ilvl="0" w:tplc="235A95EA">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163F76"/>
    <w:multiLevelType w:val="hybridMultilevel"/>
    <w:tmpl w:val="8FA8AD68"/>
    <w:lvl w:ilvl="0" w:tplc="5B148324">
      <w:start w:val="2"/>
      <w:numFmt w:val="decimal"/>
      <w:lvlText w:val="%1."/>
      <w:lvlJc w:val="left"/>
      <w:pPr>
        <w:ind w:left="108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4E233A1"/>
    <w:multiLevelType w:val="hybridMultilevel"/>
    <w:tmpl w:val="339C4012"/>
    <w:lvl w:ilvl="0" w:tplc="2174DB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51862AF"/>
    <w:multiLevelType w:val="hybridMultilevel"/>
    <w:tmpl w:val="2020E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71033F"/>
    <w:multiLevelType w:val="hybridMultilevel"/>
    <w:tmpl w:val="95AC8C82"/>
    <w:lvl w:ilvl="0" w:tplc="C5EECC7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75D82176"/>
    <w:multiLevelType w:val="hybridMultilevel"/>
    <w:tmpl w:val="30601E10"/>
    <w:lvl w:ilvl="0" w:tplc="48C29204">
      <w:start w:val="1"/>
      <w:numFmt w:val="bullet"/>
      <w:lvlText w:val=""/>
      <w:lvlJc w:val="left"/>
      <w:pPr>
        <w:ind w:left="1647" w:hanging="360"/>
      </w:pPr>
      <w:rPr>
        <w:rFonts w:ascii="Symbol" w:eastAsia="Times New Roman" w:hAnsi="Symbol"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7E33357F"/>
    <w:multiLevelType w:val="hybridMultilevel"/>
    <w:tmpl w:val="7700BC9E"/>
    <w:lvl w:ilvl="0" w:tplc="7F7090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7BF6"/>
    <w:rsid w:val="001D7BF6"/>
    <w:rsid w:val="004E1B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BF6"/>
    <w:pPr>
      <w:spacing w:after="0" w:line="240" w:lineRule="auto"/>
    </w:pPr>
    <w:rPr>
      <w:rFonts w:ascii="Times New Roman" w:eastAsia="Times New Roman" w:hAnsi="Times New Roman" w:cs="Times New Roman"/>
      <w:noProo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D7BF6"/>
  </w:style>
  <w:style w:type="paragraph" w:styleId="a3">
    <w:name w:val="Normal (Web)"/>
    <w:basedOn w:val="a"/>
    <w:uiPriority w:val="99"/>
    <w:rsid w:val="001D7BF6"/>
    <w:pPr>
      <w:ind w:firstLine="567"/>
      <w:jc w:val="both"/>
    </w:pPr>
    <w:rPr>
      <w:noProof w:val="0"/>
      <w:sz w:val="24"/>
      <w:szCs w:val="24"/>
    </w:rPr>
  </w:style>
  <w:style w:type="paragraph" w:customStyle="1" w:styleId="cp">
    <w:name w:val="cp"/>
    <w:basedOn w:val="a"/>
    <w:rsid w:val="001D7BF6"/>
    <w:pPr>
      <w:jc w:val="center"/>
    </w:pPr>
    <w:rPr>
      <w:b/>
      <w:bCs/>
      <w:noProof w:val="0"/>
      <w:sz w:val="24"/>
      <w:szCs w:val="24"/>
    </w:rPr>
  </w:style>
  <w:style w:type="paragraph" w:customStyle="1" w:styleId="rg">
    <w:name w:val="rg"/>
    <w:basedOn w:val="a"/>
    <w:rsid w:val="001D7BF6"/>
    <w:pPr>
      <w:jc w:val="right"/>
    </w:pPr>
    <w:rPr>
      <w:noProof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1713</Words>
  <Characters>9765</Characters>
  <Application>Microsoft Office Word</Application>
  <DocSecurity>0</DocSecurity>
  <Lines>81</Lines>
  <Paragraphs>22</Paragraphs>
  <ScaleCrop>false</ScaleCrop>
  <Company/>
  <LinksUpToDate>false</LinksUpToDate>
  <CharactersWithSpaces>11456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2018-06-29T09:47:00Z</dcterms:created>
  <dcterms:modified xsi:type="dcterms:W3CDTF">2018-06-29T09:47:00Z</dcterms:modified>
</cp:coreProperties>
</file>