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36" w:rsidRPr="00B7440E" w:rsidRDefault="00FF1736" w:rsidP="00FF1736">
      <w:pPr>
        <w:shd w:val="clear" w:color="auto" w:fill="FFCC99"/>
        <w:tabs>
          <w:tab w:val="num" w:pos="0"/>
        </w:tabs>
        <w:spacing w:before="360" w:after="240"/>
        <w:jc w:val="center"/>
        <w:rPr>
          <w:b/>
          <w:sz w:val="26"/>
          <w:szCs w:val="26"/>
        </w:rPr>
      </w:pPr>
      <w:r w:rsidRPr="00B7440E">
        <w:rPr>
          <w:b/>
          <w:sz w:val="26"/>
          <w:szCs w:val="26"/>
        </w:rPr>
        <w:t>Informaţia cu privire la condiţiile de participare la concurs</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9"/>
      </w:tblGrid>
      <w:tr w:rsidR="00FF1736" w:rsidRPr="00B7440E" w:rsidTr="004F38C3">
        <w:trPr>
          <w:trHeight w:val="877"/>
        </w:trPr>
        <w:tc>
          <w:tcPr>
            <w:tcW w:w="9999" w:type="dxa"/>
            <w:shd w:val="clear" w:color="auto" w:fill="FFFFFF" w:themeFill="background1"/>
          </w:tcPr>
          <w:p w:rsidR="00FF1736" w:rsidRPr="00B7440E" w:rsidRDefault="0031343C" w:rsidP="00E36814">
            <w:pPr>
              <w:pStyle w:val="NormalWeb"/>
              <w:shd w:val="clear" w:color="auto" w:fill="D6E3BC" w:themeFill="accent3" w:themeFillTint="66"/>
              <w:ind w:right="-27"/>
              <w:jc w:val="center"/>
              <w:rPr>
                <w:b/>
                <w:sz w:val="26"/>
                <w:szCs w:val="26"/>
                <w:lang w:val="ro-RO"/>
              </w:rPr>
            </w:pPr>
            <w:r w:rsidRPr="00B7440E">
              <w:rPr>
                <w:b/>
                <w:sz w:val="26"/>
                <w:szCs w:val="26"/>
                <w:lang w:val="ro-RO"/>
              </w:rPr>
              <w:t>Ministerul Afacerilor Interne</w:t>
            </w:r>
          </w:p>
          <w:p w:rsidR="00FF1736" w:rsidRPr="00B7440E" w:rsidRDefault="00FF1736" w:rsidP="00E36814">
            <w:pPr>
              <w:pStyle w:val="NormalWeb"/>
              <w:shd w:val="clear" w:color="auto" w:fill="D6E3BC" w:themeFill="accent3" w:themeFillTint="66"/>
              <w:ind w:right="-27"/>
              <w:jc w:val="center"/>
              <w:rPr>
                <w:b/>
                <w:sz w:val="26"/>
                <w:szCs w:val="26"/>
                <w:lang w:val="ro-RO"/>
              </w:rPr>
            </w:pPr>
            <w:r w:rsidRPr="00B7440E">
              <w:rPr>
                <w:b/>
                <w:sz w:val="26"/>
                <w:szCs w:val="26"/>
                <w:lang w:val="ro-RO"/>
              </w:rPr>
              <w:t>mun.</w:t>
            </w:r>
            <w:r w:rsidR="0031343C" w:rsidRPr="00B7440E">
              <w:rPr>
                <w:b/>
                <w:sz w:val="26"/>
                <w:szCs w:val="26"/>
                <w:lang w:val="ro-RO"/>
              </w:rPr>
              <w:t xml:space="preserve"> </w:t>
            </w:r>
            <w:r w:rsidRPr="00B7440E">
              <w:rPr>
                <w:b/>
                <w:sz w:val="26"/>
                <w:szCs w:val="26"/>
                <w:lang w:val="ro-RO"/>
              </w:rPr>
              <w:t xml:space="preserve">Chişinău, </w:t>
            </w:r>
            <w:r w:rsidR="00EF4E42" w:rsidRPr="00B7440E">
              <w:rPr>
                <w:b/>
                <w:sz w:val="26"/>
                <w:szCs w:val="26"/>
                <w:lang w:val="ro-RO"/>
              </w:rPr>
              <w:t>bd.</w:t>
            </w:r>
            <w:r w:rsidR="0031343C" w:rsidRPr="00B7440E">
              <w:rPr>
                <w:b/>
                <w:sz w:val="26"/>
                <w:szCs w:val="26"/>
                <w:lang w:val="ro-RO"/>
              </w:rPr>
              <w:t xml:space="preserve"> </w:t>
            </w:r>
            <w:r w:rsidR="00EF4E42" w:rsidRPr="00B7440E">
              <w:rPr>
                <w:b/>
                <w:sz w:val="26"/>
                <w:szCs w:val="26"/>
                <w:lang w:val="ro-RO"/>
              </w:rPr>
              <w:t>Ștefan cel Mare, 75</w:t>
            </w:r>
          </w:p>
          <w:p w:rsidR="00FF1736" w:rsidRPr="00B7440E" w:rsidRDefault="00FF1736" w:rsidP="00E36814">
            <w:pPr>
              <w:pStyle w:val="NormalWeb"/>
              <w:shd w:val="clear" w:color="auto" w:fill="D6E3BC" w:themeFill="accent3" w:themeFillTint="66"/>
              <w:ind w:right="-27"/>
              <w:jc w:val="center"/>
              <w:rPr>
                <w:b/>
                <w:sz w:val="26"/>
                <w:szCs w:val="26"/>
                <w:lang w:val="ro-RO"/>
              </w:rPr>
            </w:pPr>
          </w:p>
          <w:p w:rsidR="00FF1736" w:rsidRPr="00B7440E" w:rsidRDefault="00FF1736" w:rsidP="00E36814">
            <w:pPr>
              <w:pStyle w:val="NormalWeb"/>
              <w:shd w:val="clear" w:color="auto" w:fill="D6E3BC" w:themeFill="accent3" w:themeFillTint="66"/>
              <w:ind w:right="-27"/>
              <w:jc w:val="center"/>
              <w:rPr>
                <w:sz w:val="26"/>
                <w:szCs w:val="26"/>
                <w:lang w:val="ro-RO"/>
              </w:rPr>
            </w:pPr>
            <w:r w:rsidRPr="00B7440E">
              <w:rPr>
                <w:sz w:val="26"/>
                <w:szCs w:val="26"/>
                <w:lang w:val="ro-RO"/>
              </w:rPr>
              <w:t xml:space="preserve">Anunţ cu privire la ocuparea </w:t>
            </w:r>
            <w:r w:rsidR="00093DE4" w:rsidRPr="00B7440E">
              <w:rPr>
                <w:sz w:val="26"/>
                <w:szCs w:val="26"/>
                <w:lang w:val="ro-RO"/>
              </w:rPr>
              <w:t xml:space="preserve">funcţiei publice </w:t>
            </w:r>
            <w:r w:rsidR="00093DE4">
              <w:rPr>
                <w:sz w:val="26"/>
                <w:szCs w:val="26"/>
                <w:lang w:val="ro-RO"/>
              </w:rPr>
              <w:t>cu statut special</w:t>
            </w:r>
            <w:r w:rsidR="00B818F4">
              <w:rPr>
                <w:sz w:val="26"/>
                <w:szCs w:val="26"/>
                <w:lang w:val="ro-RO"/>
              </w:rPr>
              <w:t xml:space="preserve"> vacantă</w:t>
            </w:r>
            <w:bookmarkStart w:id="0" w:name="_GoBack"/>
            <w:bookmarkEnd w:id="0"/>
            <w:r w:rsidR="0031343C" w:rsidRPr="00B7440E">
              <w:rPr>
                <w:sz w:val="26"/>
                <w:szCs w:val="26"/>
                <w:lang w:val="ro-RO"/>
              </w:rPr>
              <w:t>:</w:t>
            </w:r>
          </w:p>
          <w:p w:rsidR="00AA3378" w:rsidRPr="00B7440E" w:rsidRDefault="00EF4E42" w:rsidP="0042486F">
            <w:pPr>
              <w:shd w:val="clear" w:color="auto" w:fill="D6E3BC" w:themeFill="accent3" w:themeFillTint="66"/>
              <w:jc w:val="center"/>
              <w:rPr>
                <w:b/>
                <w:i/>
                <w:iCs/>
                <w:sz w:val="26"/>
                <w:szCs w:val="26"/>
              </w:rPr>
            </w:pPr>
            <w:r w:rsidRPr="00B7440E">
              <w:rPr>
                <w:b/>
                <w:i/>
                <w:sz w:val="26"/>
                <w:szCs w:val="26"/>
              </w:rPr>
              <w:t xml:space="preserve">şef  al Direcţiei  </w:t>
            </w:r>
            <w:r w:rsidR="00FB75FC" w:rsidRPr="00B7440E">
              <w:rPr>
                <w:b/>
                <w:i/>
                <w:iCs/>
                <w:sz w:val="26"/>
                <w:szCs w:val="26"/>
              </w:rPr>
              <w:t xml:space="preserve">evidenţe dactiloscopice  a </w:t>
            </w:r>
            <w:r w:rsidR="00AA3378" w:rsidRPr="00B7440E">
              <w:rPr>
                <w:b/>
                <w:i/>
                <w:iCs/>
                <w:sz w:val="26"/>
                <w:szCs w:val="26"/>
              </w:rPr>
              <w:t xml:space="preserve">Direcţiei </w:t>
            </w:r>
            <w:r w:rsidR="00FB75FC" w:rsidRPr="00B7440E">
              <w:rPr>
                <w:b/>
                <w:i/>
                <w:iCs/>
                <w:sz w:val="26"/>
                <w:szCs w:val="26"/>
              </w:rPr>
              <w:t>generale informaţii şi evidenţe operative</w:t>
            </w:r>
            <w:r w:rsidR="00FB75FC" w:rsidRPr="00B7440E">
              <w:rPr>
                <w:i/>
                <w:iCs/>
                <w:sz w:val="26"/>
                <w:szCs w:val="26"/>
              </w:rPr>
              <w:t xml:space="preserve"> </w:t>
            </w:r>
            <w:r w:rsidR="00FF1736" w:rsidRPr="00B7440E">
              <w:rPr>
                <w:b/>
                <w:i/>
                <w:iCs/>
                <w:sz w:val="26"/>
                <w:szCs w:val="26"/>
              </w:rPr>
              <w:t xml:space="preserve">a Serviciului Tehnologii Informaţionale </w:t>
            </w:r>
            <w:r w:rsidR="00AA3378" w:rsidRPr="00B7440E">
              <w:rPr>
                <w:b/>
                <w:i/>
                <w:iCs/>
                <w:sz w:val="26"/>
                <w:szCs w:val="26"/>
              </w:rPr>
              <w:t>al MAI</w:t>
            </w:r>
          </w:p>
          <w:p w:rsidR="007B1EB7" w:rsidRPr="00B7440E" w:rsidRDefault="007B1EB7" w:rsidP="0042486F">
            <w:pPr>
              <w:shd w:val="clear" w:color="auto" w:fill="D6E3BC" w:themeFill="accent3" w:themeFillTint="66"/>
              <w:jc w:val="center"/>
              <w:rPr>
                <w:b/>
                <w:i/>
                <w:iCs/>
                <w:sz w:val="26"/>
                <w:szCs w:val="26"/>
              </w:rPr>
            </w:pPr>
            <w:r w:rsidRPr="00B7440E">
              <w:rPr>
                <w:b/>
                <w:i/>
                <w:iCs/>
                <w:sz w:val="26"/>
                <w:szCs w:val="26"/>
              </w:rPr>
              <w:t>(din sursa internă)</w:t>
            </w:r>
          </w:p>
          <w:p w:rsidR="00FF1736" w:rsidRPr="00B7440E" w:rsidRDefault="00FF1736" w:rsidP="0042486F">
            <w:pPr>
              <w:shd w:val="clear" w:color="auto" w:fill="D6E3BC" w:themeFill="accent3" w:themeFillTint="66"/>
              <w:jc w:val="center"/>
              <w:rPr>
                <w:sz w:val="26"/>
                <w:szCs w:val="26"/>
              </w:rPr>
            </w:pPr>
          </w:p>
          <w:p w:rsidR="00E36814" w:rsidRPr="00B7440E" w:rsidRDefault="00E36814" w:rsidP="00E41458">
            <w:pPr>
              <w:ind w:right="256" w:firstLine="536"/>
              <w:rPr>
                <w:b/>
                <w:sz w:val="26"/>
                <w:szCs w:val="26"/>
              </w:rPr>
            </w:pPr>
          </w:p>
          <w:p w:rsidR="00D9504B" w:rsidRPr="00B7440E" w:rsidRDefault="00FF1736" w:rsidP="004B705D">
            <w:pPr>
              <w:ind w:right="256" w:firstLine="536"/>
              <w:rPr>
                <w:sz w:val="26"/>
                <w:szCs w:val="26"/>
              </w:rPr>
            </w:pPr>
            <w:r w:rsidRPr="00B7440E">
              <w:rPr>
                <w:b/>
                <w:sz w:val="26"/>
                <w:szCs w:val="26"/>
                <w:shd w:val="clear" w:color="auto" w:fill="D6E3BC" w:themeFill="accent3" w:themeFillTint="66"/>
              </w:rPr>
              <w:t>Scopul general al funcției</w:t>
            </w:r>
            <w:r w:rsidRPr="00B7440E">
              <w:rPr>
                <w:sz w:val="26"/>
                <w:szCs w:val="26"/>
                <w:shd w:val="clear" w:color="auto" w:fill="D6E3BC" w:themeFill="accent3" w:themeFillTint="66"/>
              </w:rPr>
              <w:t>:</w:t>
            </w:r>
            <w:r w:rsidRPr="00B7440E">
              <w:rPr>
                <w:sz w:val="26"/>
                <w:szCs w:val="26"/>
              </w:rPr>
              <w:t xml:space="preserve"> </w:t>
            </w:r>
          </w:p>
          <w:p w:rsidR="000D7125" w:rsidRPr="00B7440E" w:rsidRDefault="00AA3378" w:rsidP="004F38C3">
            <w:pPr>
              <w:ind w:firstLine="536"/>
              <w:rPr>
                <w:sz w:val="26"/>
                <w:szCs w:val="26"/>
              </w:rPr>
            </w:pPr>
            <w:r w:rsidRPr="00B7440E">
              <w:rPr>
                <w:sz w:val="24"/>
                <w:szCs w:val="24"/>
              </w:rPr>
              <w:t>Asigurarea procesului prestării serviciilor informaționale către organele de drept și alte autorități publice, asigurarea participării la elaborarea politicilor și monitorizarea procesului de implementare a acestora la compartimentul evidenței centralizate a informației în cadrul Registrului dactiloscopic, asigurarea în limita competenței a calității informației acumulate în cadrul Registrului dactiloscopic şi managementul Direcției evidențe dactiloscopice.</w:t>
            </w:r>
            <w:r w:rsidRPr="00B7440E">
              <w:rPr>
                <w:sz w:val="26"/>
                <w:szCs w:val="26"/>
              </w:rPr>
              <w:t xml:space="preserve"> </w:t>
            </w:r>
          </w:p>
          <w:p w:rsidR="00FF1736" w:rsidRPr="00B7440E" w:rsidRDefault="00FF1736" w:rsidP="0008152A">
            <w:pPr>
              <w:shd w:val="clear" w:color="auto" w:fill="C2D69B" w:themeFill="accent3" w:themeFillTint="99"/>
              <w:tabs>
                <w:tab w:val="left" w:pos="426"/>
                <w:tab w:val="left" w:pos="2520"/>
              </w:tabs>
              <w:ind w:left="536" w:right="7344"/>
              <w:rPr>
                <w:b/>
                <w:sz w:val="26"/>
                <w:szCs w:val="26"/>
              </w:rPr>
            </w:pPr>
            <w:r w:rsidRPr="00B7440E">
              <w:rPr>
                <w:b/>
                <w:sz w:val="26"/>
                <w:szCs w:val="26"/>
              </w:rPr>
              <w:t>Sarcini de bază:</w:t>
            </w:r>
          </w:p>
          <w:p w:rsidR="00FF1736" w:rsidRPr="00B7440E" w:rsidRDefault="000D7125" w:rsidP="00356159">
            <w:pPr>
              <w:numPr>
                <w:ilvl w:val="0"/>
                <w:numId w:val="1"/>
              </w:numPr>
              <w:tabs>
                <w:tab w:val="left" w:pos="839"/>
              </w:tabs>
              <w:ind w:left="0" w:firstLine="536"/>
              <w:rPr>
                <w:color w:val="000000"/>
                <w:sz w:val="26"/>
                <w:szCs w:val="26"/>
              </w:rPr>
            </w:pPr>
            <w:r w:rsidRPr="00B7440E">
              <w:rPr>
                <w:sz w:val="24"/>
                <w:szCs w:val="24"/>
              </w:rPr>
              <w:t>Conducerea, gestionarea și controlul intern managerial al activității Direcției evidențe dactiloscopice;</w:t>
            </w:r>
            <w:r w:rsidR="00FF1736" w:rsidRPr="00B7440E">
              <w:rPr>
                <w:color w:val="000000"/>
                <w:sz w:val="26"/>
                <w:szCs w:val="26"/>
              </w:rPr>
              <w:t xml:space="preserve"> </w:t>
            </w:r>
          </w:p>
          <w:p w:rsidR="00FF1736" w:rsidRPr="00B7440E" w:rsidRDefault="000D7125" w:rsidP="00356159">
            <w:pPr>
              <w:numPr>
                <w:ilvl w:val="0"/>
                <w:numId w:val="1"/>
              </w:numPr>
              <w:tabs>
                <w:tab w:val="left" w:pos="839"/>
              </w:tabs>
              <w:ind w:left="0" w:firstLine="536"/>
              <w:rPr>
                <w:color w:val="000000"/>
                <w:sz w:val="26"/>
                <w:szCs w:val="26"/>
              </w:rPr>
            </w:pPr>
            <w:r w:rsidRPr="00B7440E">
              <w:rPr>
                <w:sz w:val="24"/>
                <w:szCs w:val="24"/>
              </w:rPr>
              <w:t>Asigurarea elaborării, actualizării și monitorizarea procesului de implementare a politicilor pe domeniul înregistrării dactiloscopice de stat;</w:t>
            </w:r>
          </w:p>
          <w:p w:rsidR="00FF1736" w:rsidRPr="00B7440E" w:rsidRDefault="000D7125" w:rsidP="00356159">
            <w:pPr>
              <w:numPr>
                <w:ilvl w:val="0"/>
                <w:numId w:val="1"/>
              </w:numPr>
              <w:tabs>
                <w:tab w:val="left" w:pos="839"/>
              </w:tabs>
              <w:ind w:left="0" w:firstLine="536"/>
              <w:rPr>
                <w:color w:val="000000"/>
                <w:sz w:val="26"/>
                <w:szCs w:val="26"/>
              </w:rPr>
            </w:pPr>
            <w:r w:rsidRPr="00B7440E">
              <w:rPr>
                <w:sz w:val="24"/>
                <w:szCs w:val="24"/>
              </w:rPr>
              <w:t>Organizarea procesului de acumulare a informațiilor cu caracter dactiloscopic utilizate în scopul prevenirii, stabilirii și investigării infracțiunilor</w:t>
            </w:r>
            <w:r w:rsidRPr="00B7440E">
              <w:rPr>
                <w:color w:val="000000"/>
                <w:sz w:val="26"/>
                <w:szCs w:val="26"/>
              </w:rPr>
              <w:t>;</w:t>
            </w:r>
          </w:p>
          <w:p w:rsidR="00FF1736" w:rsidRPr="00B7440E" w:rsidRDefault="000D7125" w:rsidP="00356159">
            <w:pPr>
              <w:numPr>
                <w:ilvl w:val="0"/>
                <w:numId w:val="1"/>
              </w:numPr>
              <w:tabs>
                <w:tab w:val="left" w:pos="456"/>
                <w:tab w:val="left" w:pos="839"/>
              </w:tabs>
              <w:ind w:left="0" w:firstLine="536"/>
              <w:rPr>
                <w:color w:val="000000"/>
                <w:sz w:val="26"/>
                <w:szCs w:val="26"/>
              </w:rPr>
            </w:pPr>
            <w:r w:rsidRPr="00B7440E">
              <w:rPr>
                <w:sz w:val="24"/>
                <w:szCs w:val="24"/>
              </w:rPr>
              <w:t>Participarea la procesul creării, implementării și dezvoltării Sistemelor informaționale automatizate destinate gestionării informațiilor cu caracter dactiloscopic, în vederea creării condițiilor oportune în procesul de combatere a criminalității și stabilirii identității persoanelor;</w:t>
            </w:r>
          </w:p>
          <w:p w:rsidR="00FF1736" w:rsidRPr="00B7440E" w:rsidRDefault="000D7125" w:rsidP="00356159">
            <w:pPr>
              <w:numPr>
                <w:ilvl w:val="0"/>
                <w:numId w:val="1"/>
              </w:numPr>
              <w:tabs>
                <w:tab w:val="left" w:pos="456"/>
                <w:tab w:val="left" w:pos="839"/>
              </w:tabs>
              <w:ind w:left="0" w:firstLine="536"/>
              <w:rPr>
                <w:color w:val="000000"/>
                <w:sz w:val="26"/>
                <w:szCs w:val="26"/>
              </w:rPr>
            </w:pPr>
            <w:r w:rsidRPr="00B7440E">
              <w:rPr>
                <w:sz w:val="24"/>
                <w:szCs w:val="24"/>
              </w:rPr>
              <w:t>Asigurarea controlului executării legislației la compartimentul protecției informației și accesului autorizat la datele cu caracter personal</w:t>
            </w:r>
            <w:r w:rsidR="00FF1736" w:rsidRPr="00B7440E">
              <w:rPr>
                <w:color w:val="000000"/>
                <w:sz w:val="26"/>
                <w:szCs w:val="26"/>
              </w:rPr>
              <w:t>;</w:t>
            </w:r>
          </w:p>
          <w:p w:rsidR="00EF4E42" w:rsidRPr="00B7440E" w:rsidRDefault="00E41458" w:rsidP="00356159">
            <w:pPr>
              <w:numPr>
                <w:ilvl w:val="0"/>
                <w:numId w:val="1"/>
              </w:numPr>
              <w:tabs>
                <w:tab w:val="left" w:pos="456"/>
                <w:tab w:val="left" w:pos="839"/>
              </w:tabs>
              <w:ind w:left="0" w:firstLine="536"/>
              <w:rPr>
                <w:color w:val="000000"/>
                <w:sz w:val="26"/>
                <w:szCs w:val="26"/>
              </w:rPr>
            </w:pPr>
            <w:r w:rsidRPr="00B7440E">
              <w:rPr>
                <w:sz w:val="24"/>
                <w:szCs w:val="24"/>
              </w:rPr>
              <w:t>Asigurarea interacțiunii informaționale cu organele de drept din țară (Procuratura Generală, Centrul Național Anticorupție, Serviciul Vamal, Administrația Națională a Penitenciarelor, instanțele judecătorești), cit și din străinătate, la compartimentul schimbului de informații cu caracter dactiloscopic utilizate în vederea consolidării cooperării polițienești pentru prevenirea, stabilirea și investigarea infracțiunilor.</w:t>
            </w:r>
          </w:p>
          <w:p w:rsidR="00D9504B" w:rsidRPr="00B7440E" w:rsidRDefault="00D9504B" w:rsidP="00D23BFA">
            <w:pPr>
              <w:tabs>
                <w:tab w:val="left" w:pos="456"/>
              </w:tabs>
              <w:ind w:left="394"/>
              <w:rPr>
                <w:color w:val="000000"/>
                <w:sz w:val="26"/>
                <w:szCs w:val="26"/>
              </w:rPr>
            </w:pPr>
          </w:p>
          <w:p w:rsidR="00FF1736" w:rsidRPr="00B7440E" w:rsidRDefault="0083792C" w:rsidP="0083792C">
            <w:pPr>
              <w:pStyle w:val="NormalWeb"/>
              <w:shd w:val="clear" w:color="auto" w:fill="FABF8F" w:themeFill="accent6" w:themeFillTint="99"/>
              <w:ind w:right="-27" w:firstLine="0"/>
              <w:rPr>
                <w:b/>
                <w:sz w:val="26"/>
                <w:szCs w:val="26"/>
                <w:u w:val="single"/>
                <w:lang w:val="ro-RO"/>
              </w:rPr>
            </w:pPr>
            <w:r w:rsidRPr="00B7440E">
              <w:rPr>
                <w:b/>
                <w:sz w:val="26"/>
                <w:szCs w:val="26"/>
                <w:lang w:val="ro-RO"/>
              </w:rPr>
              <w:t xml:space="preserve">        </w:t>
            </w:r>
            <w:r w:rsidR="00FF1736" w:rsidRPr="00B7440E">
              <w:rPr>
                <w:b/>
                <w:sz w:val="26"/>
                <w:szCs w:val="26"/>
                <w:u w:val="single"/>
                <w:lang w:val="ro-RO"/>
              </w:rPr>
              <w:t>Condiţiile de participare la concurs:</w:t>
            </w:r>
          </w:p>
          <w:p w:rsidR="00FF1736" w:rsidRPr="00B7440E" w:rsidRDefault="00045FFF" w:rsidP="00045FFF">
            <w:pPr>
              <w:shd w:val="clear" w:color="auto" w:fill="C2D69B" w:themeFill="accent3" w:themeFillTint="99"/>
              <w:ind w:left="536" w:right="8478"/>
              <w:rPr>
                <w:b/>
                <w:sz w:val="24"/>
                <w:szCs w:val="24"/>
              </w:rPr>
            </w:pPr>
            <w:r w:rsidRPr="00B7440E">
              <w:rPr>
                <w:b/>
                <w:sz w:val="24"/>
                <w:szCs w:val="24"/>
              </w:rPr>
              <w:t>Studii</w:t>
            </w:r>
            <w:r w:rsidR="00FF1736" w:rsidRPr="00B7440E">
              <w:rPr>
                <w:b/>
                <w:sz w:val="24"/>
                <w:szCs w:val="24"/>
              </w:rPr>
              <w:t>:</w:t>
            </w:r>
          </w:p>
          <w:p w:rsidR="007A505C" w:rsidRPr="00B7440E" w:rsidRDefault="0076747C" w:rsidP="00245EB2">
            <w:pPr>
              <w:numPr>
                <w:ilvl w:val="1"/>
                <w:numId w:val="15"/>
              </w:numPr>
              <w:tabs>
                <w:tab w:val="clear" w:pos="1815"/>
                <w:tab w:val="num" w:pos="819"/>
              </w:tabs>
              <w:ind w:left="-32" w:firstLine="568"/>
              <w:rPr>
                <w:sz w:val="24"/>
                <w:szCs w:val="24"/>
              </w:rPr>
            </w:pPr>
            <w:r w:rsidRPr="00B7440E">
              <w:rPr>
                <w:noProof/>
                <w:sz w:val="24"/>
                <w:szCs w:val="24"/>
              </w:rPr>
              <w:t xml:space="preserve"> </w:t>
            </w:r>
            <w:r w:rsidR="00EF4E42" w:rsidRPr="00B7440E">
              <w:rPr>
                <w:sz w:val="24"/>
                <w:szCs w:val="24"/>
              </w:rPr>
              <w:t>superioare de master cu diplomă în domeniul</w:t>
            </w:r>
            <w:r w:rsidR="007A505C" w:rsidRPr="00B7440E">
              <w:rPr>
                <w:sz w:val="24"/>
                <w:szCs w:val="24"/>
              </w:rPr>
              <w:t>: Tehnologii ale informaţiei şi comunicaţiilor;</w:t>
            </w:r>
            <w:r w:rsidRPr="00B7440E">
              <w:rPr>
                <w:sz w:val="24"/>
                <w:szCs w:val="24"/>
              </w:rPr>
              <w:t xml:space="preserve">    </w:t>
            </w:r>
            <w:r w:rsidR="00784193" w:rsidRPr="00B7440E">
              <w:rPr>
                <w:sz w:val="24"/>
                <w:szCs w:val="24"/>
              </w:rPr>
              <w:t xml:space="preserve"> </w:t>
            </w:r>
            <w:r w:rsidR="007A505C" w:rsidRPr="00B7440E">
              <w:rPr>
                <w:sz w:val="24"/>
                <w:szCs w:val="24"/>
              </w:rPr>
              <w:t>Administraţie publică</w:t>
            </w:r>
            <w:r w:rsidR="00BE7137" w:rsidRPr="00B7440E">
              <w:rPr>
                <w:sz w:val="24"/>
                <w:szCs w:val="24"/>
              </w:rPr>
              <w:t>;</w:t>
            </w:r>
            <w:r w:rsidR="007A505C" w:rsidRPr="00B7440E">
              <w:rPr>
                <w:sz w:val="24"/>
                <w:szCs w:val="24"/>
              </w:rPr>
              <w:t xml:space="preserve"> Drept.</w:t>
            </w:r>
          </w:p>
          <w:p w:rsidR="00EF4E42" w:rsidRPr="00B7440E" w:rsidRDefault="00F112D7" w:rsidP="00245EB2">
            <w:pPr>
              <w:numPr>
                <w:ilvl w:val="1"/>
                <w:numId w:val="15"/>
              </w:numPr>
              <w:tabs>
                <w:tab w:val="clear" w:pos="1815"/>
                <w:tab w:val="num" w:pos="819"/>
              </w:tabs>
              <w:ind w:left="-32" w:firstLine="568"/>
              <w:rPr>
                <w:noProof/>
                <w:color w:val="000000" w:themeColor="text1"/>
                <w:sz w:val="24"/>
                <w:szCs w:val="24"/>
              </w:rPr>
            </w:pPr>
            <w:r w:rsidRPr="00B7440E">
              <w:rPr>
                <w:sz w:val="24"/>
                <w:szCs w:val="24"/>
              </w:rPr>
              <w:t xml:space="preserve"> </w:t>
            </w:r>
            <w:r w:rsidR="004D1C94" w:rsidRPr="00B7440E">
              <w:rPr>
                <w:sz w:val="24"/>
                <w:szCs w:val="24"/>
              </w:rPr>
              <w:t>curs de management</w:t>
            </w:r>
            <w:r w:rsidR="00840B09" w:rsidRPr="00B7440E">
              <w:rPr>
                <w:sz w:val="24"/>
                <w:szCs w:val="24"/>
              </w:rPr>
              <w:t xml:space="preserve"> de nivel superior</w:t>
            </w:r>
            <w:r w:rsidR="003241FF" w:rsidRPr="00B7440E">
              <w:rPr>
                <w:color w:val="000000"/>
                <w:sz w:val="24"/>
                <w:szCs w:val="24"/>
              </w:rPr>
              <w:t>.</w:t>
            </w:r>
          </w:p>
          <w:p w:rsidR="00EF4E42" w:rsidRPr="00B7440E" w:rsidRDefault="00FF1736" w:rsidP="000440CC">
            <w:pPr>
              <w:pStyle w:val="1"/>
              <w:shd w:val="clear" w:color="auto" w:fill="C2D69B" w:themeFill="accent3" w:themeFillTint="99"/>
              <w:tabs>
                <w:tab w:val="left" w:pos="236"/>
              </w:tabs>
              <w:ind w:left="536" w:right="7830"/>
              <w:jc w:val="both"/>
              <w:rPr>
                <w:b/>
                <w:sz w:val="24"/>
                <w:szCs w:val="24"/>
                <w:lang w:val="ro-RO"/>
              </w:rPr>
            </w:pPr>
            <w:r w:rsidRPr="00B7440E">
              <w:rPr>
                <w:b/>
                <w:sz w:val="24"/>
                <w:szCs w:val="24"/>
                <w:shd w:val="clear" w:color="auto" w:fill="C2D69B" w:themeFill="accent3" w:themeFillTint="99"/>
                <w:lang w:val="ro-RO"/>
              </w:rPr>
              <w:t>Cunoștințe:</w:t>
            </w:r>
            <w:r w:rsidRPr="00B7440E">
              <w:rPr>
                <w:b/>
                <w:sz w:val="24"/>
                <w:szCs w:val="24"/>
                <w:lang w:val="ro-RO"/>
              </w:rPr>
              <w:t xml:space="preserve"> </w:t>
            </w:r>
          </w:p>
          <w:p w:rsidR="00BA5422" w:rsidRPr="00B7440E" w:rsidRDefault="00BA5422" w:rsidP="00245EB2">
            <w:pPr>
              <w:numPr>
                <w:ilvl w:val="1"/>
                <w:numId w:val="15"/>
              </w:numPr>
              <w:tabs>
                <w:tab w:val="clear" w:pos="1815"/>
                <w:tab w:val="num" w:pos="-32"/>
                <w:tab w:val="num" w:pos="318"/>
                <w:tab w:val="num" w:pos="819"/>
              </w:tabs>
              <w:ind w:left="-32" w:firstLine="568"/>
              <w:rPr>
                <w:sz w:val="24"/>
                <w:szCs w:val="24"/>
              </w:rPr>
            </w:pPr>
            <w:r w:rsidRPr="00B7440E">
              <w:rPr>
                <w:sz w:val="24"/>
                <w:szCs w:val="24"/>
              </w:rPr>
              <w:t>cunoaşterea legislaţiei în domeniu, actelor normative;</w:t>
            </w:r>
          </w:p>
          <w:p w:rsidR="00BA5422" w:rsidRPr="00B7440E" w:rsidRDefault="00BA5422" w:rsidP="00245EB2">
            <w:pPr>
              <w:numPr>
                <w:ilvl w:val="1"/>
                <w:numId w:val="15"/>
              </w:numPr>
              <w:tabs>
                <w:tab w:val="clear" w:pos="1815"/>
                <w:tab w:val="num" w:pos="-32"/>
                <w:tab w:val="num" w:pos="819"/>
              </w:tabs>
              <w:ind w:left="-32" w:firstLine="568"/>
              <w:rPr>
                <w:sz w:val="24"/>
                <w:szCs w:val="24"/>
              </w:rPr>
            </w:pPr>
            <w:r w:rsidRPr="00B7440E">
              <w:rPr>
                <w:sz w:val="24"/>
                <w:szCs w:val="24"/>
              </w:rPr>
              <w:t xml:space="preserve">cunoaşterea unei limbi de circulaţie internaţională (nivel B2); </w:t>
            </w:r>
          </w:p>
          <w:p w:rsidR="00BA5422" w:rsidRPr="00B7440E" w:rsidRDefault="00BA5422" w:rsidP="00245EB2">
            <w:pPr>
              <w:numPr>
                <w:ilvl w:val="1"/>
                <w:numId w:val="15"/>
              </w:numPr>
              <w:tabs>
                <w:tab w:val="clear" w:pos="1815"/>
                <w:tab w:val="num" w:pos="-32"/>
                <w:tab w:val="num" w:pos="819"/>
              </w:tabs>
              <w:ind w:left="-32" w:firstLine="568"/>
              <w:rPr>
                <w:sz w:val="24"/>
                <w:szCs w:val="24"/>
              </w:rPr>
            </w:pPr>
            <w:r w:rsidRPr="00B7440E">
              <w:rPr>
                <w:sz w:val="24"/>
                <w:szCs w:val="24"/>
              </w:rPr>
              <w:t>cunoaşterea politicilor şi procedurilor eficiente de personal, precum şi a practicilor pozitive naţiona</w:t>
            </w:r>
            <w:r w:rsidR="008740AF" w:rsidRPr="00B7440E">
              <w:rPr>
                <w:sz w:val="24"/>
                <w:szCs w:val="24"/>
              </w:rPr>
              <w:t>le şi internaţionale în domeniu;</w:t>
            </w:r>
          </w:p>
          <w:p w:rsidR="00E568CD" w:rsidRPr="00B7440E" w:rsidRDefault="00C1415A" w:rsidP="004F38C3">
            <w:pPr>
              <w:tabs>
                <w:tab w:val="num" w:pos="360"/>
              </w:tabs>
              <w:ind w:firstLine="536"/>
              <w:rPr>
                <w:sz w:val="24"/>
                <w:szCs w:val="24"/>
              </w:rPr>
            </w:pPr>
            <w:r w:rsidRPr="00B7440E">
              <w:rPr>
                <w:b/>
                <w:sz w:val="24"/>
                <w:szCs w:val="24"/>
                <w:shd w:val="clear" w:color="auto" w:fill="C2D69B" w:themeFill="accent3" w:themeFillTint="99"/>
              </w:rPr>
              <w:t>Abilități</w:t>
            </w:r>
            <w:r w:rsidRPr="00B7440E">
              <w:rPr>
                <w:sz w:val="24"/>
                <w:szCs w:val="24"/>
              </w:rPr>
              <w:t>:</w:t>
            </w:r>
            <w:r w:rsidR="00270F49" w:rsidRPr="00B7440E">
              <w:rPr>
                <w:sz w:val="24"/>
                <w:szCs w:val="24"/>
              </w:rPr>
              <w:t xml:space="preserve"> de analiză, de lucru cu informaţia, perfectare a docu</w:t>
            </w:r>
            <w:r w:rsidR="009A79A4" w:rsidRPr="00B7440E">
              <w:rPr>
                <w:sz w:val="24"/>
                <w:szCs w:val="24"/>
              </w:rPr>
              <w:t xml:space="preserve">mentelor, de </w:t>
            </w:r>
            <w:r w:rsidR="00270F49" w:rsidRPr="00B7440E">
              <w:rPr>
                <w:sz w:val="24"/>
                <w:szCs w:val="24"/>
              </w:rPr>
              <w:t xml:space="preserve">mobilizare </w:t>
            </w:r>
            <w:r w:rsidR="009A79A4" w:rsidRPr="00B7440E">
              <w:rPr>
                <w:sz w:val="24"/>
                <w:szCs w:val="24"/>
              </w:rPr>
              <w:t>de sine și comunicare eficientă,</w:t>
            </w:r>
            <w:r w:rsidR="00EF4E42" w:rsidRPr="00B7440E">
              <w:rPr>
                <w:sz w:val="24"/>
                <w:szCs w:val="24"/>
              </w:rPr>
              <w:t xml:space="preserve"> </w:t>
            </w:r>
            <w:r w:rsidR="00E568CD" w:rsidRPr="00B7440E">
              <w:rPr>
                <w:sz w:val="24"/>
                <w:szCs w:val="24"/>
              </w:rPr>
              <w:t xml:space="preserve">de soluționare a problemelor în domeniul de competență, </w:t>
            </w:r>
            <w:r w:rsidR="003D3BBD" w:rsidRPr="00B7440E">
              <w:rPr>
                <w:sz w:val="24"/>
                <w:szCs w:val="24"/>
              </w:rPr>
              <w:t>de op</w:t>
            </w:r>
            <w:r w:rsidR="00270F49" w:rsidRPr="00B7440E">
              <w:rPr>
                <w:sz w:val="24"/>
                <w:szCs w:val="24"/>
              </w:rPr>
              <w:t xml:space="preserve">erare la calculator (MS Office), </w:t>
            </w:r>
            <w:r w:rsidR="00E568CD" w:rsidRPr="00B7440E">
              <w:rPr>
                <w:sz w:val="24"/>
                <w:szCs w:val="24"/>
              </w:rPr>
              <w:t>capacitatea de a realiza sarcini de complexitate şi importanţă majoră în domeniul gestionat;</w:t>
            </w:r>
          </w:p>
          <w:p w:rsidR="00FF1736" w:rsidRPr="00B7440E" w:rsidRDefault="00FF1736" w:rsidP="00075940">
            <w:pPr>
              <w:shd w:val="clear" w:color="auto" w:fill="C2D69B" w:themeFill="accent3" w:themeFillTint="99"/>
              <w:ind w:left="536" w:right="6129"/>
              <w:jc w:val="left"/>
              <w:rPr>
                <w:b/>
                <w:sz w:val="24"/>
                <w:szCs w:val="24"/>
              </w:rPr>
            </w:pPr>
            <w:r w:rsidRPr="00B7440E">
              <w:rPr>
                <w:b/>
                <w:sz w:val="24"/>
                <w:szCs w:val="24"/>
              </w:rPr>
              <w:t>Atitudini/ comportamente:</w:t>
            </w:r>
          </w:p>
          <w:p w:rsidR="00EF4E42" w:rsidRPr="00B7440E" w:rsidRDefault="00EF4E42" w:rsidP="00075940">
            <w:pPr>
              <w:numPr>
                <w:ilvl w:val="1"/>
                <w:numId w:val="15"/>
              </w:numPr>
              <w:tabs>
                <w:tab w:val="clear" w:pos="1815"/>
                <w:tab w:val="num" w:pos="-32"/>
                <w:tab w:val="num" w:pos="819"/>
              </w:tabs>
              <w:ind w:left="-32" w:firstLine="568"/>
              <w:rPr>
                <w:sz w:val="24"/>
                <w:szCs w:val="24"/>
              </w:rPr>
            </w:pPr>
            <w:r w:rsidRPr="00B7440E">
              <w:rPr>
                <w:sz w:val="24"/>
                <w:szCs w:val="24"/>
              </w:rPr>
              <w:t>respect faţă de oameni, spirit de iniţiativă, diplomaţie, creativitate, flexibilitate, disciplină, responsabilitate, rezistenţă la efort şi stres, tendinţă spre dezvoltare profesională continuă.</w:t>
            </w:r>
          </w:p>
          <w:p w:rsidR="003444AA" w:rsidRPr="00B7440E" w:rsidRDefault="003444AA" w:rsidP="003444AA">
            <w:pPr>
              <w:ind w:left="536"/>
              <w:rPr>
                <w:b/>
                <w:sz w:val="24"/>
                <w:szCs w:val="24"/>
              </w:rPr>
            </w:pPr>
            <w:r w:rsidRPr="00B7440E">
              <w:rPr>
                <w:b/>
                <w:sz w:val="24"/>
                <w:szCs w:val="24"/>
                <w:shd w:val="clear" w:color="auto" w:fill="C2D69B" w:themeFill="accent3" w:themeFillTint="99"/>
              </w:rPr>
              <w:lastRenderedPageBreak/>
              <w:t>Responsabilități:</w:t>
            </w:r>
            <w:r w:rsidRPr="00B7440E">
              <w:rPr>
                <w:b/>
                <w:sz w:val="24"/>
                <w:szCs w:val="24"/>
              </w:rPr>
              <w:t xml:space="preserve"> </w:t>
            </w:r>
          </w:p>
          <w:p w:rsidR="003444AA" w:rsidRPr="00B7440E" w:rsidRDefault="003444AA" w:rsidP="003444AA">
            <w:pPr>
              <w:ind w:left="536"/>
              <w:rPr>
                <w:sz w:val="24"/>
                <w:szCs w:val="24"/>
              </w:rPr>
            </w:pPr>
            <w:r w:rsidRPr="00B7440E">
              <w:rPr>
                <w:sz w:val="24"/>
                <w:szCs w:val="24"/>
              </w:rPr>
              <w:t>Răspunde de:</w:t>
            </w:r>
          </w:p>
          <w:p w:rsidR="003444AA" w:rsidRPr="00B7440E" w:rsidRDefault="003444AA" w:rsidP="003444AA">
            <w:pPr>
              <w:numPr>
                <w:ilvl w:val="0"/>
                <w:numId w:val="14"/>
              </w:numPr>
              <w:tabs>
                <w:tab w:val="clear" w:pos="1080"/>
                <w:tab w:val="left" w:pos="819"/>
              </w:tabs>
              <w:ind w:left="-32" w:firstLine="568"/>
              <w:rPr>
                <w:sz w:val="24"/>
                <w:szCs w:val="24"/>
              </w:rPr>
            </w:pPr>
            <w:r w:rsidRPr="00B7440E">
              <w:rPr>
                <w:sz w:val="24"/>
                <w:szCs w:val="24"/>
              </w:rPr>
              <w:t>gestionarea sectorului de activitate în domeniul implementării politicilor, coordonării, monitorizării şi evaluării acestora, în conformitate cu activităţile din domeniu de competență;</w:t>
            </w:r>
          </w:p>
          <w:p w:rsidR="003444AA" w:rsidRPr="00B7440E" w:rsidRDefault="003444AA" w:rsidP="003444AA">
            <w:pPr>
              <w:numPr>
                <w:ilvl w:val="1"/>
                <w:numId w:val="15"/>
              </w:numPr>
              <w:tabs>
                <w:tab w:val="left" w:pos="819"/>
              </w:tabs>
              <w:ind w:left="-32" w:firstLine="568"/>
              <w:rPr>
                <w:sz w:val="24"/>
                <w:szCs w:val="24"/>
              </w:rPr>
            </w:pPr>
            <w:r w:rsidRPr="00B7440E">
              <w:rPr>
                <w:sz w:val="24"/>
                <w:szCs w:val="24"/>
              </w:rPr>
              <w:t>are obligația de a respecta legislația în vigoare ce ține de integritatea profesională;</w:t>
            </w:r>
          </w:p>
          <w:p w:rsidR="003444AA" w:rsidRPr="00B7440E" w:rsidRDefault="003444AA" w:rsidP="003444AA">
            <w:pPr>
              <w:numPr>
                <w:ilvl w:val="1"/>
                <w:numId w:val="15"/>
              </w:numPr>
              <w:tabs>
                <w:tab w:val="left" w:pos="819"/>
              </w:tabs>
              <w:ind w:left="-32" w:firstLine="568"/>
              <w:rPr>
                <w:sz w:val="24"/>
                <w:szCs w:val="24"/>
              </w:rPr>
            </w:pPr>
            <w:r w:rsidRPr="00B7440E">
              <w:rPr>
                <w:sz w:val="24"/>
                <w:szCs w:val="24"/>
              </w:rPr>
              <w:t>are obligația de a respecta actele normative care reglementează protecția datelor cu caracter personal;</w:t>
            </w:r>
          </w:p>
          <w:p w:rsidR="003444AA" w:rsidRPr="00B7440E" w:rsidRDefault="003444AA" w:rsidP="003444AA">
            <w:pPr>
              <w:numPr>
                <w:ilvl w:val="1"/>
                <w:numId w:val="15"/>
              </w:numPr>
              <w:tabs>
                <w:tab w:val="left" w:pos="819"/>
              </w:tabs>
              <w:ind w:left="-32" w:firstLine="568"/>
              <w:rPr>
                <w:sz w:val="24"/>
                <w:szCs w:val="24"/>
              </w:rPr>
            </w:pPr>
            <w:r w:rsidRPr="00B7440E">
              <w:rPr>
                <w:sz w:val="24"/>
                <w:szCs w:val="24"/>
              </w:rPr>
              <w:t>are obligația de a nu încălca alte restricţii stabilite de codurile deontologice şi de alte norme similare;</w:t>
            </w:r>
          </w:p>
          <w:p w:rsidR="003444AA" w:rsidRPr="00B7440E" w:rsidRDefault="003444AA" w:rsidP="003444AA">
            <w:pPr>
              <w:numPr>
                <w:ilvl w:val="1"/>
                <w:numId w:val="15"/>
              </w:numPr>
              <w:tabs>
                <w:tab w:val="left" w:pos="819"/>
              </w:tabs>
              <w:ind w:left="-32" w:firstLine="568"/>
              <w:rPr>
                <w:sz w:val="24"/>
                <w:szCs w:val="24"/>
              </w:rPr>
            </w:pPr>
            <w:r w:rsidRPr="00B7440E">
              <w:rPr>
                <w:sz w:val="24"/>
                <w:szCs w:val="24"/>
              </w:rPr>
              <w:t>are obligaţia să respecte legislaţia în vigoare, disciplina muncii şi actele normative ce reglementează activitatea Direcţiei, Serviciului şi MAI;</w:t>
            </w:r>
          </w:p>
          <w:p w:rsidR="003444AA" w:rsidRPr="00B7440E" w:rsidRDefault="003444AA" w:rsidP="003444AA">
            <w:pPr>
              <w:numPr>
                <w:ilvl w:val="1"/>
                <w:numId w:val="15"/>
              </w:numPr>
              <w:tabs>
                <w:tab w:val="left" w:pos="819"/>
              </w:tabs>
              <w:ind w:left="-32" w:firstLine="568"/>
              <w:rPr>
                <w:b/>
                <w:sz w:val="24"/>
                <w:szCs w:val="24"/>
              </w:rPr>
            </w:pPr>
            <w:r w:rsidRPr="00B7440E">
              <w:rPr>
                <w:sz w:val="24"/>
                <w:szCs w:val="24"/>
              </w:rPr>
              <w:t>executarea măsurilor prevăzute în Planurile de acțiuni ale Direcţiei, Serviciului</w:t>
            </w:r>
            <w:r w:rsidRPr="00B7440E">
              <w:rPr>
                <w:b/>
                <w:sz w:val="24"/>
                <w:szCs w:val="24"/>
              </w:rPr>
              <w:t xml:space="preserve"> </w:t>
            </w:r>
            <w:r w:rsidRPr="00B7440E">
              <w:rPr>
                <w:sz w:val="24"/>
                <w:szCs w:val="24"/>
              </w:rPr>
              <w:t>şi MAI, actele legislative şi normative;</w:t>
            </w:r>
          </w:p>
          <w:p w:rsidR="003444AA" w:rsidRPr="00B7440E" w:rsidRDefault="003444AA" w:rsidP="003444AA">
            <w:pPr>
              <w:numPr>
                <w:ilvl w:val="1"/>
                <w:numId w:val="15"/>
              </w:numPr>
              <w:tabs>
                <w:tab w:val="left" w:pos="459"/>
                <w:tab w:val="num" w:pos="536"/>
                <w:tab w:val="left" w:pos="819"/>
              </w:tabs>
              <w:ind w:left="-32" w:firstLine="568"/>
              <w:rPr>
                <w:b/>
                <w:sz w:val="24"/>
                <w:szCs w:val="24"/>
              </w:rPr>
            </w:pPr>
            <w:r w:rsidRPr="00B7440E">
              <w:rPr>
                <w:sz w:val="24"/>
                <w:szCs w:val="24"/>
              </w:rPr>
              <w:t>executarea la timp şi corectă a materialelor primite în gestiune.</w:t>
            </w:r>
          </w:p>
          <w:p w:rsidR="003444AA" w:rsidRPr="00B7440E" w:rsidRDefault="003444AA" w:rsidP="00075940">
            <w:pPr>
              <w:ind w:left="536"/>
              <w:rPr>
                <w:b/>
                <w:sz w:val="24"/>
                <w:szCs w:val="24"/>
                <w:shd w:val="clear" w:color="auto" w:fill="C2D69B" w:themeFill="accent3" w:themeFillTint="99"/>
              </w:rPr>
            </w:pPr>
          </w:p>
          <w:p w:rsidR="003444AA" w:rsidRPr="00B7440E" w:rsidRDefault="003444AA" w:rsidP="001741ED">
            <w:pPr>
              <w:shd w:val="clear" w:color="auto" w:fill="C2D69B" w:themeFill="accent3" w:themeFillTint="99"/>
              <w:ind w:left="536" w:right="6979"/>
              <w:textAlignment w:val="baseline"/>
              <w:rPr>
                <w:b/>
                <w:sz w:val="24"/>
                <w:szCs w:val="24"/>
              </w:rPr>
            </w:pPr>
            <w:r w:rsidRPr="00B7440E">
              <w:rPr>
                <w:b/>
                <w:sz w:val="24"/>
                <w:szCs w:val="24"/>
              </w:rPr>
              <w:t>Condiţiile de muncă:</w:t>
            </w:r>
          </w:p>
          <w:p w:rsidR="003444AA" w:rsidRPr="00B7440E" w:rsidRDefault="00B673C4" w:rsidP="00B673C4">
            <w:pPr>
              <w:numPr>
                <w:ilvl w:val="1"/>
                <w:numId w:val="15"/>
              </w:numPr>
              <w:tabs>
                <w:tab w:val="left" w:pos="819"/>
              </w:tabs>
              <w:ind w:left="-32" w:firstLine="568"/>
              <w:rPr>
                <w:sz w:val="24"/>
                <w:szCs w:val="24"/>
              </w:rPr>
            </w:pPr>
            <w:r w:rsidRPr="00B7440E">
              <w:rPr>
                <w:sz w:val="24"/>
                <w:szCs w:val="24"/>
              </w:rPr>
              <w:t xml:space="preserve"> </w:t>
            </w:r>
            <w:r w:rsidR="003444AA" w:rsidRPr="00B7440E">
              <w:rPr>
                <w:sz w:val="24"/>
                <w:szCs w:val="24"/>
              </w:rPr>
              <w:t>regim de muncă: 40 ore pe săptămână, 8 ore pe zi, disponibilitatea de a activa în afara orelor de program şi în zilele de repaus, după caz;</w:t>
            </w:r>
          </w:p>
          <w:p w:rsidR="003444AA" w:rsidRPr="00B7440E" w:rsidRDefault="00B673C4" w:rsidP="00B673C4">
            <w:pPr>
              <w:numPr>
                <w:ilvl w:val="1"/>
                <w:numId w:val="15"/>
              </w:numPr>
              <w:tabs>
                <w:tab w:val="left" w:pos="819"/>
              </w:tabs>
              <w:ind w:left="-32" w:firstLine="568"/>
              <w:rPr>
                <w:sz w:val="24"/>
                <w:szCs w:val="24"/>
              </w:rPr>
            </w:pPr>
            <w:r w:rsidRPr="00B7440E">
              <w:rPr>
                <w:sz w:val="24"/>
                <w:szCs w:val="24"/>
              </w:rPr>
              <w:t xml:space="preserve"> </w:t>
            </w:r>
            <w:r w:rsidR="003444AA" w:rsidRPr="00B7440E">
              <w:rPr>
                <w:sz w:val="24"/>
                <w:szCs w:val="24"/>
              </w:rPr>
              <w:t>program de muncă: luni-vineri, orele 08.00 – 17.00, pauză de masă 12.00 – 13.00;</w:t>
            </w:r>
          </w:p>
          <w:p w:rsidR="003444AA" w:rsidRPr="00B7440E" w:rsidRDefault="00B673C4" w:rsidP="00B673C4">
            <w:pPr>
              <w:numPr>
                <w:ilvl w:val="1"/>
                <w:numId w:val="15"/>
              </w:numPr>
              <w:tabs>
                <w:tab w:val="left" w:pos="819"/>
              </w:tabs>
              <w:ind w:left="-32" w:firstLine="568"/>
              <w:rPr>
                <w:sz w:val="24"/>
                <w:szCs w:val="24"/>
              </w:rPr>
            </w:pPr>
            <w:r w:rsidRPr="00B7440E">
              <w:rPr>
                <w:sz w:val="24"/>
                <w:szCs w:val="24"/>
              </w:rPr>
              <w:t xml:space="preserve"> </w:t>
            </w:r>
            <w:r w:rsidR="003444AA" w:rsidRPr="00B7440E">
              <w:rPr>
                <w:sz w:val="24"/>
                <w:szCs w:val="24"/>
              </w:rPr>
              <w:t xml:space="preserve">disponibilitate pentru efectuarea deplasărilor de serviciu. </w:t>
            </w:r>
          </w:p>
          <w:p w:rsidR="003444AA" w:rsidRPr="00B7440E" w:rsidRDefault="003444AA" w:rsidP="003444AA">
            <w:pPr>
              <w:tabs>
                <w:tab w:val="left" w:pos="819"/>
              </w:tabs>
              <w:ind w:left="536"/>
              <w:rPr>
                <w:sz w:val="24"/>
                <w:szCs w:val="24"/>
              </w:rPr>
            </w:pPr>
          </w:p>
          <w:p w:rsidR="00FF1736" w:rsidRPr="00B7440E" w:rsidRDefault="00DA11ED" w:rsidP="00DA11ED">
            <w:pPr>
              <w:pStyle w:val="NormalWeb"/>
              <w:shd w:val="clear" w:color="auto" w:fill="FABF8F" w:themeFill="accent6" w:themeFillTint="99"/>
              <w:tabs>
                <w:tab w:val="left" w:pos="586"/>
              </w:tabs>
              <w:ind w:firstLine="0"/>
              <w:rPr>
                <w:b/>
                <w:color w:val="000000" w:themeColor="text1"/>
                <w:sz w:val="26"/>
                <w:szCs w:val="26"/>
                <w:lang w:val="ro-RO"/>
              </w:rPr>
            </w:pPr>
            <w:r w:rsidRPr="00B7440E">
              <w:rPr>
                <w:b/>
                <w:lang w:val="ro-RO"/>
              </w:rPr>
              <w:t xml:space="preserve">         </w:t>
            </w:r>
            <w:r w:rsidR="007C0A1E" w:rsidRPr="00B7440E">
              <w:rPr>
                <w:b/>
                <w:sz w:val="26"/>
                <w:szCs w:val="26"/>
                <w:lang w:val="ro-RO"/>
              </w:rPr>
              <w:t>Condiţiile pentru participarea la concurs:</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să îndeplinească cerinţele specifice din fişa postului;</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 xml:space="preserve">să aibă cel puţin 3 ani vechime în funcţii de conducere în subdiviziunile </w:t>
            </w:r>
            <w:r w:rsidR="0076759B">
              <w:rPr>
                <w:sz w:val="24"/>
                <w:szCs w:val="24"/>
              </w:rPr>
              <w:t>Ministerului Afacerilor Interne/</w:t>
            </w:r>
            <w:r w:rsidRPr="00B7440E">
              <w:rPr>
                <w:sz w:val="24"/>
                <w:szCs w:val="24"/>
              </w:rPr>
              <w:t>organele apărării naţionale, securităţii statului şi ordinii publice, cu excepţiile stabilite de prezentul Regulament;</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 xml:space="preserve">să aibă cel puţin 5 ani de experienţă profesională în domeniul de specialitate; </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să fi absolvit un curs de management superior/similar;</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să deţină studiile corespunzătoare domeniului de specialitate;</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să nu se afle în perioada efectuării anchetei de serviciu sau sub urmărire penală şi să nu fie în perioada acţiunii unei sancţiuni disciplinare;</w:t>
            </w:r>
          </w:p>
          <w:p w:rsidR="00B673C4" w:rsidRPr="00B7440E" w:rsidRDefault="00B673C4" w:rsidP="00B673C4">
            <w:pPr>
              <w:numPr>
                <w:ilvl w:val="0"/>
                <w:numId w:val="19"/>
              </w:numPr>
              <w:autoSpaceDE w:val="0"/>
              <w:autoSpaceDN w:val="0"/>
              <w:adjustRightInd w:val="0"/>
              <w:rPr>
                <w:sz w:val="24"/>
                <w:szCs w:val="24"/>
              </w:rPr>
            </w:pPr>
            <w:r w:rsidRPr="00B7440E">
              <w:rPr>
                <w:sz w:val="24"/>
                <w:szCs w:val="24"/>
              </w:rPr>
              <w:t>să fi obţinut în urma evaluării anuale a performanţelor profesionale calificativul „foarte bine” la ultima evaluare sau calificativul „bine” la ultimele două evaluări;</w:t>
            </w:r>
          </w:p>
          <w:p w:rsidR="00B673C4" w:rsidRPr="00B7440E" w:rsidRDefault="00B673C4" w:rsidP="00A61425">
            <w:pPr>
              <w:numPr>
                <w:ilvl w:val="0"/>
                <w:numId w:val="19"/>
              </w:numPr>
              <w:autoSpaceDE w:val="0"/>
              <w:autoSpaceDN w:val="0"/>
              <w:adjustRightInd w:val="0"/>
              <w:rPr>
                <w:sz w:val="24"/>
                <w:szCs w:val="24"/>
              </w:rPr>
            </w:pPr>
            <w:r w:rsidRPr="00B7440E">
              <w:rPr>
                <w:sz w:val="24"/>
                <w:szCs w:val="24"/>
              </w:rPr>
              <w:t>să îndeplinească alte condiţii legale.</w:t>
            </w:r>
          </w:p>
          <w:p w:rsidR="00FF1736" w:rsidRPr="00B7440E" w:rsidRDefault="00FF1736" w:rsidP="00FF1736">
            <w:pPr>
              <w:ind w:firstLine="534"/>
              <w:rPr>
                <w:b/>
                <w:sz w:val="24"/>
                <w:szCs w:val="24"/>
              </w:rPr>
            </w:pPr>
          </w:p>
          <w:p w:rsidR="001A58C0" w:rsidRPr="00B7440E" w:rsidRDefault="001A58C0" w:rsidP="001A58C0">
            <w:pPr>
              <w:ind w:left="-32" w:right="91" w:firstLine="568"/>
              <w:rPr>
                <w:sz w:val="24"/>
                <w:szCs w:val="24"/>
              </w:rPr>
            </w:pPr>
            <w:r w:rsidRPr="00B7440E">
              <w:rPr>
                <w:b/>
                <w:sz w:val="24"/>
                <w:szCs w:val="24"/>
              </w:rPr>
              <w:t>Nivelul funcţiei</w:t>
            </w:r>
            <w:r w:rsidRPr="00B7440E">
              <w:rPr>
                <w:sz w:val="24"/>
                <w:szCs w:val="24"/>
              </w:rPr>
              <w:t xml:space="preserve">: funcţie publică cu statut special de </w:t>
            </w:r>
            <w:r w:rsidR="00676E21" w:rsidRPr="00B7440E">
              <w:rPr>
                <w:sz w:val="24"/>
                <w:szCs w:val="24"/>
              </w:rPr>
              <w:t>conducere</w:t>
            </w:r>
            <w:r w:rsidRPr="00B7440E">
              <w:rPr>
                <w:sz w:val="24"/>
                <w:szCs w:val="24"/>
              </w:rPr>
              <w:t xml:space="preserve"> (nivelul A02).</w:t>
            </w:r>
          </w:p>
          <w:p w:rsidR="001A58C0" w:rsidRPr="00B7440E" w:rsidRDefault="001A58C0" w:rsidP="001A58C0">
            <w:pPr>
              <w:ind w:left="-32" w:right="91" w:firstLine="568"/>
              <w:rPr>
                <w:sz w:val="24"/>
                <w:szCs w:val="24"/>
              </w:rPr>
            </w:pPr>
            <w:r w:rsidRPr="00B7440E">
              <w:rPr>
                <w:b/>
                <w:sz w:val="24"/>
                <w:szCs w:val="24"/>
              </w:rPr>
              <w:t>Nivelul de salarizare</w:t>
            </w:r>
            <w:r w:rsidRPr="00B7440E">
              <w:rPr>
                <w:sz w:val="24"/>
                <w:szCs w:val="24"/>
              </w:rPr>
              <w:t xml:space="preserve">: Salarizarea conform prevederilor Legii nr. 270/2018 privind sistemul unitar de salarizare în sectorul bugetar, Hotărârea Guvernului nr. 1231 din 12 decembrie 2018 „Pentru punerea în aplicare a prevederilor Legii nr. 270/2018 privind sistemul unitar de salarizare în sectorul bugetar”. </w:t>
            </w:r>
          </w:p>
          <w:p w:rsidR="00DA11ED" w:rsidRPr="00B7440E" w:rsidRDefault="00DA11ED" w:rsidP="0083792C">
            <w:pPr>
              <w:autoSpaceDE w:val="0"/>
              <w:autoSpaceDN w:val="0"/>
              <w:adjustRightInd w:val="0"/>
              <w:rPr>
                <w:shd w:val="clear" w:color="auto" w:fill="FABF8F" w:themeFill="accent6" w:themeFillTint="99"/>
              </w:rPr>
            </w:pPr>
          </w:p>
          <w:p w:rsidR="00DA11ED" w:rsidRPr="00B7440E" w:rsidRDefault="00E9506B" w:rsidP="00E9506B">
            <w:pPr>
              <w:pStyle w:val="rtejustify"/>
              <w:shd w:val="clear" w:color="auto" w:fill="FABF8F" w:themeFill="accent6" w:themeFillTint="99"/>
              <w:tabs>
                <w:tab w:val="left" w:pos="540"/>
              </w:tabs>
              <w:spacing w:before="0" w:after="0" w:line="184" w:lineRule="atLeast"/>
              <w:ind w:right="91"/>
              <w:jc w:val="both"/>
              <w:rPr>
                <w:b/>
                <w:lang w:val="ro-RO"/>
              </w:rPr>
            </w:pPr>
            <w:r w:rsidRPr="00B7440E">
              <w:rPr>
                <w:b/>
                <w:lang w:val="ro-RO"/>
              </w:rPr>
              <w:t xml:space="preserve">         </w:t>
            </w:r>
            <w:r w:rsidR="00A61425" w:rsidRPr="00B7440E">
              <w:rPr>
                <w:b/>
                <w:lang w:val="ro-RO"/>
              </w:rPr>
              <w:t>Persoanele interesate vor depune formularul privind ocuparea funcției vacante la sediul central al MAI (mun. Chișinău, bd. Ștefan c</w:t>
            </w:r>
            <w:r w:rsidR="00DA11ED" w:rsidRPr="00B7440E">
              <w:rPr>
                <w:b/>
                <w:lang w:val="ro-RO"/>
              </w:rPr>
              <w:t xml:space="preserve">el Mare și Sfânt, 75, bir.61) </w:t>
            </w:r>
            <w:r w:rsidR="00A61425" w:rsidRPr="00B7440E">
              <w:rPr>
                <w:b/>
                <w:lang w:val="ro-RO"/>
              </w:rPr>
              <w:t>care va conține următoarele acte</w:t>
            </w:r>
            <w:r w:rsidR="00DA11ED" w:rsidRPr="00B7440E">
              <w:rPr>
                <w:b/>
                <w:lang w:val="ro-RO"/>
              </w:rPr>
              <w:t xml:space="preserve">:           </w:t>
            </w:r>
          </w:p>
          <w:p w:rsidR="0083792C" w:rsidRPr="00B7440E" w:rsidRDefault="00A61425" w:rsidP="0020508C">
            <w:pPr>
              <w:numPr>
                <w:ilvl w:val="0"/>
                <w:numId w:val="19"/>
              </w:numPr>
              <w:autoSpaceDE w:val="0"/>
              <w:autoSpaceDN w:val="0"/>
              <w:adjustRightInd w:val="0"/>
              <w:rPr>
                <w:sz w:val="24"/>
                <w:szCs w:val="24"/>
              </w:rPr>
            </w:pPr>
            <w:r w:rsidRPr="00B7440E">
              <w:rPr>
                <w:sz w:val="24"/>
                <w:szCs w:val="24"/>
              </w:rPr>
              <w:t xml:space="preserve">formularul de participare la concurs, conform anexei nr.1 din HG nr. 460/2017; </w:t>
            </w:r>
          </w:p>
          <w:p w:rsidR="0083792C" w:rsidRPr="00B7440E" w:rsidRDefault="00A61425" w:rsidP="0083792C">
            <w:pPr>
              <w:numPr>
                <w:ilvl w:val="0"/>
                <w:numId w:val="19"/>
              </w:numPr>
              <w:autoSpaceDE w:val="0"/>
              <w:autoSpaceDN w:val="0"/>
              <w:adjustRightInd w:val="0"/>
              <w:rPr>
                <w:sz w:val="24"/>
                <w:szCs w:val="24"/>
              </w:rPr>
            </w:pPr>
            <w:r w:rsidRPr="00B7440E">
              <w:rPr>
                <w:sz w:val="24"/>
                <w:szCs w:val="24"/>
              </w:rPr>
              <w:t>copia buletinului de identitate;</w:t>
            </w:r>
          </w:p>
          <w:p w:rsidR="0083792C" w:rsidRPr="00B7440E" w:rsidRDefault="00A61425" w:rsidP="0083792C">
            <w:pPr>
              <w:numPr>
                <w:ilvl w:val="0"/>
                <w:numId w:val="19"/>
              </w:numPr>
              <w:autoSpaceDE w:val="0"/>
              <w:autoSpaceDN w:val="0"/>
              <w:adjustRightInd w:val="0"/>
              <w:rPr>
                <w:sz w:val="24"/>
                <w:szCs w:val="24"/>
              </w:rPr>
            </w:pPr>
            <w:r w:rsidRPr="00B7440E">
              <w:rPr>
                <w:sz w:val="24"/>
                <w:szCs w:val="24"/>
              </w:rPr>
              <w:t>acordul privind testarea integrităţii profesionale şi monitorizarea stilului său de viaţă, testarea periodică a menţinerii aptitudinilor psihologice necesare pentru exercitarea atribuţiilor, testarea la poligraf în timpul efectuării controlului periodic sau selectiv al activităţii de serviciu, controlului special în privinţa sa, inclusiv prin accesarea datelor personale;</w:t>
            </w:r>
          </w:p>
          <w:p w:rsidR="00A61425" w:rsidRPr="00B7440E" w:rsidRDefault="00A61425" w:rsidP="0020508C">
            <w:pPr>
              <w:numPr>
                <w:ilvl w:val="0"/>
                <w:numId w:val="19"/>
              </w:numPr>
              <w:autoSpaceDE w:val="0"/>
              <w:autoSpaceDN w:val="0"/>
              <w:adjustRightInd w:val="0"/>
              <w:rPr>
                <w:sz w:val="24"/>
                <w:szCs w:val="24"/>
              </w:rPr>
            </w:pPr>
            <w:r w:rsidRPr="00B7440E">
              <w:rPr>
                <w:sz w:val="24"/>
                <w:szCs w:val="24"/>
              </w:rPr>
              <w:t>declaraţia pe proprie răspundere cu privire la faptul că nu are antecedente penale, nu se află sub urmărire penală, nu este membru al unui partid politic, nu este privat de dreptul de a ocupa anumite funcţii sau de a exercita o anumită activitate ca pedeapsă principală sau co</w:t>
            </w:r>
            <w:r w:rsidR="0083792C" w:rsidRPr="00B7440E">
              <w:rPr>
                <w:sz w:val="24"/>
                <w:szCs w:val="24"/>
              </w:rPr>
              <w:t>mplementară aplicată prin hotărâ</w:t>
            </w:r>
            <w:r w:rsidRPr="00B7440E">
              <w:rPr>
                <w:sz w:val="24"/>
                <w:szCs w:val="24"/>
              </w:rPr>
              <w:t>re judecătorească definitivă;</w:t>
            </w:r>
          </w:p>
          <w:p w:rsidR="00A61425" w:rsidRPr="00B7440E" w:rsidRDefault="00A61425" w:rsidP="00A61425">
            <w:pPr>
              <w:ind w:firstLine="540"/>
              <w:rPr>
                <w:sz w:val="24"/>
                <w:szCs w:val="24"/>
              </w:rPr>
            </w:pPr>
          </w:p>
          <w:p w:rsidR="001A58C0" w:rsidRPr="00B7440E" w:rsidRDefault="001A58C0" w:rsidP="00E9506B">
            <w:pPr>
              <w:pStyle w:val="rtejustify"/>
              <w:shd w:val="clear" w:color="auto" w:fill="FABF8F" w:themeFill="accent6" w:themeFillTint="99"/>
              <w:spacing w:before="0" w:after="0" w:line="184" w:lineRule="atLeast"/>
              <w:ind w:right="91" w:firstLine="536"/>
              <w:jc w:val="both"/>
              <w:rPr>
                <w:b/>
                <w:lang w:val="ro-RO"/>
              </w:rPr>
            </w:pPr>
            <w:r w:rsidRPr="00B7440E">
              <w:rPr>
                <w:b/>
                <w:lang w:val="ro-RO"/>
              </w:rPr>
              <w:lastRenderedPageBreak/>
              <w:t>După caz, informaţiile privind data, ora şi locul desfăşurării probei scrise şi probei interviu vor fi plasate pe pagina web a MAI (www.mai.gov.md) şi vor fi aduse la cunoştinţa fiecărui candidat admis la proba scrisă şi/sau la proba interviu.</w:t>
            </w:r>
          </w:p>
          <w:p w:rsidR="00E9506B" w:rsidRPr="00B7440E" w:rsidRDefault="00E9506B" w:rsidP="001A58C0">
            <w:pPr>
              <w:tabs>
                <w:tab w:val="num" w:pos="1080"/>
              </w:tabs>
              <w:rPr>
                <w:b/>
                <w:sz w:val="24"/>
                <w:szCs w:val="24"/>
              </w:rPr>
            </w:pPr>
          </w:p>
          <w:p w:rsidR="00A075BA" w:rsidRPr="00B7440E" w:rsidRDefault="001A58C0" w:rsidP="0088481E">
            <w:pPr>
              <w:tabs>
                <w:tab w:val="num" w:pos="612"/>
              </w:tabs>
              <w:ind w:left="612" w:right="256"/>
              <w:rPr>
                <w:b/>
                <w:sz w:val="24"/>
                <w:szCs w:val="24"/>
              </w:rPr>
            </w:pPr>
            <w:r w:rsidRPr="00B7440E">
              <w:rPr>
                <w:b/>
                <w:sz w:val="24"/>
                <w:szCs w:val="24"/>
              </w:rPr>
              <w:t>Date de contact</w:t>
            </w:r>
            <w:r w:rsidR="00A075BA" w:rsidRPr="00B7440E">
              <w:rPr>
                <w:b/>
                <w:sz w:val="24"/>
                <w:szCs w:val="24"/>
              </w:rPr>
              <w:t>:</w:t>
            </w:r>
          </w:p>
          <w:p w:rsidR="00A075BA" w:rsidRPr="00C430D5" w:rsidRDefault="00A075BA" w:rsidP="0088481E">
            <w:pPr>
              <w:tabs>
                <w:tab w:val="num" w:pos="612"/>
              </w:tabs>
              <w:ind w:left="612" w:right="256"/>
              <w:rPr>
                <w:sz w:val="24"/>
                <w:szCs w:val="24"/>
              </w:rPr>
            </w:pPr>
            <w:r w:rsidRPr="00C430D5">
              <w:rPr>
                <w:sz w:val="24"/>
                <w:szCs w:val="24"/>
              </w:rPr>
              <w:t>Liudmila CĂTĂNOI, ofițer principal al Secției administrare și politici de personal a Direcției management și politici de resurse umane a MAI. tel: (022) 255-531</w:t>
            </w:r>
          </w:p>
          <w:p w:rsidR="00A075BA" w:rsidRPr="00B7440E" w:rsidRDefault="00A075BA" w:rsidP="0088481E">
            <w:pPr>
              <w:tabs>
                <w:tab w:val="num" w:pos="612"/>
              </w:tabs>
              <w:ind w:left="612" w:right="256"/>
            </w:pPr>
          </w:p>
          <w:p w:rsidR="00FF1736" w:rsidRPr="00B7440E" w:rsidRDefault="00A075BA" w:rsidP="0088481E">
            <w:pPr>
              <w:tabs>
                <w:tab w:val="num" w:pos="612"/>
              </w:tabs>
              <w:ind w:left="612" w:right="256"/>
              <w:rPr>
                <w:b/>
                <w:sz w:val="24"/>
                <w:szCs w:val="24"/>
              </w:rPr>
            </w:pPr>
            <w:r w:rsidRPr="00B7440E">
              <w:rPr>
                <w:b/>
                <w:sz w:val="24"/>
                <w:szCs w:val="24"/>
              </w:rPr>
              <w:t>Bibliografia</w:t>
            </w:r>
            <w:r w:rsidR="00FF1736" w:rsidRPr="00B7440E">
              <w:rPr>
                <w:b/>
                <w:sz w:val="24"/>
                <w:szCs w:val="24"/>
              </w:rPr>
              <w:t>:</w:t>
            </w:r>
          </w:p>
          <w:p w:rsidR="002B4D50" w:rsidRPr="00B7440E" w:rsidRDefault="002B4D50" w:rsidP="002B4D50">
            <w:pPr>
              <w:pStyle w:val="ListParagraph"/>
              <w:numPr>
                <w:ilvl w:val="0"/>
                <w:numId w:val="20"/>
              </w:numPr>
              <w:ind w:left="536" w:right="256" w:hanging="357"/>
              <w:jc w:val="both"/>
              <w:rPr>
                <w:sz w:val="24"/>
                <w:szCs w:val="24"/>
              </w:rPr>
            </w:pPr>
            <w:r w:rsidRPr="00B7440E">
              <w:rPr>
                <w:sz w:val="24"/>
                <w:szCs w:val="24"/>
              </w:rPr>
              <w:t xml:space="preserve">Codul Administrativ al Republicii Moldova; </w:t>
            </w:r>
          </w:p>
          <w:p w:rsidR="002B4D50" w:rsidRPr="00B7440E" w:rsidRDefault="00137FEE" w:rsidP="002B4D50">
            <w:pPr>
              <w:pStyle w:val="ListParagraph"/>
              <w:numPr>
                <w:ilvl w:val="0"/>
                <w:numId w:val="20"/>
              </w:numPr>
              <w:ind w:left="536" w:right="256" w:hanging="357"/>
              <w:jc w:val="both"/>
              <w:rPr>
                <w:sz w:val="24"/>
                <w:szCs w:val="24"/>
              </w:rPr>
            </w:pPr>
            <w:r w:rsidRPr="00B7440E">
              <w:rPr>
                <w:sz w:val="24"/>
                <w:szCs w:val="24"/>
              </w:rPr>
              <w:t>Legea nr. 100/2017 c</w:t>
            </w:r>
            <w:r w:rsidR="00F36D5F" w:rsidRPr="00B7440E">
              <w:rPr>
                <w:sz w:val="24"/>
                <w:szCs w:val="24"/>
              </w:rPr>
              <w:t>u privire la actele normative</w:t>
            </w:r>
            <w:r w:rsidR="002B4D50" w:rsidRPr="00B7440E">
              <w:rPr>
                <w:sz w:val="24"/>
                <w:szCs w:val="24"/>
              </w:rPr>
              <w:t xml:space="preserve">; </w:t>
            </w:r>
          </w:p>
          <w:p w:rsidR="002B4D50" w:rsidRPr="00B7440E" w:rsidRDefault="002B4D50" w:rsidP="002B4D50">
            <w:pPr>
              <w:pStyle w:val="ListParagraph"/>
              <w:numPr>
                <w:ilvl w:val="0"/>
                <w:numId w:val="20"/>
              </w:numPr>
              <w:ind w:left="536" w:right="256" w:hanging="357"/>
              <w:jc w:val="both"/>
              <w:rPr>
                <w:sz w:val="24"/>
                <w:szCs w:val="24"/>
              </w:rPr>
            </w:pPr>
            <w:r w:rsidRPr="00B7440E">
              <w:rPr>
                <w:sz w:val="24"/>
                <w:szCs w:val="24"/>
              </w:rPr>
              <w:t xml:space="preserve">Legea nr. </w:t>
            </w:r>
            <w:r w:rsidR="00130A9E" w:rsidRPr="00B7440E">
              <w:rPr>
                <w:sz w:val="24"/>
                <w:szCs w:val="24"/>
              </w:rPr>
              <w:t>148</w:t>
            </w:r>
            <w:r w:rsidRPr="00B7440E">
              <w:rPr>
                <w:sz w:val="24"/>
                <w:szCs w:val="24"/>
              </w:rPr>
              <w:t>/</w:t>
            </w:r>
            <w:r w:rsidR="00137FEE" w:rsidRPr="00B7440E">
              <w:rPr>
                <w:sz w:val="24"/>
                <w:szCs w:val="24"/>
              </w:rPr>
              <w:t>2023</w:t>
            </w:r>
            <w:r w:rsidRPr="00B7440E">
              <w:rPr>
                <w:sz w:val="24"/>
                <w:szCs w:val="24"/>
              </w:rPr>
              <w:t xml:space="preserve"> </w:t>
            </w:r>
            <w:r w:rsidR="00137FEE" w:rsidRPr="00B7440E">
              <w:rPr>
                <w:rStyle w:val="Strong"/>
                <w:b w:val="0"/>
                <w:sz w:val="24"/>
                <w:szCs w:val="24"/>
              </w:rPr>
              <w:t>privind accesul la informațiile</w:t>
            </w:r>
            <w:r w:rsidR="00B7440E" w:rsidRPr="00B7440E">
              <w:rPr>
                <w:rStyle w:val="Strong"/>
                <w:b w:val="0"/>
                <w:sz w:val="24"/>
                <w:szCs w:val="24"/>
              </w:rPr>
              <w:t xml:space="preserve"> </w:t>
            </w:r>
            <w:r w:rsidR="00137FEE" w:rsidRPr="00B7440E">
              <w:rPr>
                <w:rStyle w:val="Strong"/>
                <w:b w:val="0"/>
                <w:sz w:val="24"/>
                <w:szCs w:val="24"/>
              </w:rPr>
              <w:t>de interes public</w:t>
            </w:r>
            <w:r w:rsidRPr="00B7440E">
              <w:rPr>
                <w:sz w:val="24"/>
                <w:szCs w:val="24"/>
              </w:rPr>
              <w:t xml:space="preserve">; </w:t>
            </w:r>
          </w:p>
          <w:p w:rsidR="002B4D50" w:rsidRPr="00B7440E" w:rsidRDefault="00F36D5F" w:rsidP="002B4D50">
            <w:pPr>
              <w:pStyle w:val="ListParagraph"/>
              <w:numPr>
                <w:ilvl w:val="0"/>
                <w:numId w:val="20"/>
              </w:numPr>
              <w:ind w:left="536" w:right="256" w:hanging="357"/>
              <w:jc w:val="both"/>
              <w:rPr>
                <w:sz w:val="24"/>
                <w:szCs w:val="24"/>
              </w:rPr>
            </w:pPr>
            <w:r w:rsidRPr="00B7440E">
              <w:rPr>
                <w:sz w:val="24"/>
                <w:szCs w:val="24"/>
              </w:rPr>
              <w:t>Legea nr. 288/2016 p</w:t>
            </w:r>
            <w:r w:rsidR="002B4D50" w:rsidRPr="00B7440E">
              <w:rPr>
                <w:sz w:val="24"/>
                <w:szCs w:val="24"/>
              </w:rPr>
              <w:t xml:space="preserve">rivind funcționarul public cu statut special din cadrul </w:t>
            </w:r>
            <w:r w:rsidRPr="00B7440E">
              <w:rPr>
                <w:sz w:val="24"/>
                <w:szCs w:val="24"/>
              </w:rPr>
              <w:t>Ministerului Afacerilor Interne</w:t>
            </w:r>
            <w:r w:rsidR="002B4D50" w:rsidRPr="00B7440E">
              <w:rPr>
                <w:sz w:val="24"/>
                <w:szCs w:val="24"/>
              </w:rPr>
              <w:t xml:space="preserve">; </w:t>
            </w:r>
          </w:p>
          <w:p w:rsidR="002B4D50" w:rsidRPr="00B7440E" w:rsidRDefault="00F36D5F" w:rsidP="002B4D50">
            <w:pPr>
              <w:pStyle w:val="ListParagraph"/>
              <w:numPr>
                <w:ilvl w:val="0"/>
                <w:numId w:val="20"/>
              </w:numPr>
              <w:ind w:left="536" w:right="256" w:hanging="357"/>
              <w:jc w:val="both"/>
              <w:rPr>
                <w:sz w:val="24"/>
                <w:szCs w:val="24"/>
              </w:rPr>
            </w:pPr>
            <w:r w:rsidRPr="00B7440E">
              <w:rPr>
                <w:sz w:val="24"/>
                <w:szCs w:val="24"/>
              </w:rPr>
              <w:t>Legea nr. 133/2011 p</w:t>
            </w:r>
            <w:r w:rsidR="002B4D50" w:rsidRPr="00B7440E">
              <w:rPr>
                <w:sz w:val="24"/>
                <w:szCs w:val="24"/>
              </w:rPr>
              <w:t>rivind protecţ</w:t>
            </w:r>
            <w:r w:rsidRPr="00B7440E">
              <w:rPr>
                <w:sz w:val="24"/>
                <w:szCs w:val="24"/>
              </w:rPr>
              <w:t>ia datelor cu caracter personal</w:t>
            </w:r>
            <w:r w:rsidR="002B4D50" w:rsidRPr="00B7440E">
              <w:rPr>
                <w:sz w:val="24"/>
                <w:szCs w:val="24"/>
              </w:rPr>
              <w:t xml:space="preserve">; </w:t>
            </w:r>
          </w:p>
          <w:p w:rsidR="002B4D50" w:rsidRPr="00B7440E" w:rsidRDefault="00F36D5F" w:rsidP="002B4D50">
            <w:pPr>
              <w:pStyle w:val="ListParagraph"/>
              <w:numPr>
                <w:ilvl w:val="0"/>
                <w:numId w:val="20"/>
              </w:numPr>
              <w:ind w:left="536" w:right="256" w:hanging="357"/>
              <w:jc w:val="both"/>
              <w:rPr>
                <w:sz w:val="24"/>
                <w:szCs w:val="24"/>
              </w:rPr>
            </w:pPr>
            <w:r w:rsidRPr="00B7440E">
              <w:rPr>
                <w:sz w:val="24"/>
                <w:szCs w:val="24"/>
              </w:rPr>
              <w:t>Legea nr. 133/2016 p</w:t>
            </w:r>
            <w:r w:rsidR="002B4D50" w:rsidRPr="00B7440E">
              <w:rPr>
                <w:sz w:val="24"/>
                <w:szCs w:val="24"/>
              </w:rPr>
              <w:t>rivind declararea aver</w:t>
            </w:r>
            <w:r w:rsidRPr="00B7440E">
              <w:rPr>
                <w:sz w:val="24"/>
                <w:szCs w:val="24"/>
              </w:rPr>
              <w:t>ii şi a intereselor personale</w:t>
            </w:r>
            <w:r w:rsidR="002B4D50" w:rsidRPr="00B7440E">
              <w:rPr>
                <w:sz w:val="24"/>
                <w:szCs w:val="24"/>
              </w:rPr>
              <w:t xml:space="preserve">; </w:t>
            </w:r>
          </w:p>
          <w:p w:rsidR="002B4D50" w:rsidRPr="00B7440E" w:rsidRDefault="002B4D50" w:rsidP="002B4D50">
            <w:pPr>
              <w:pStyle w:val="ListParagraph"/>
              <w:numPr>
                <w:ilvl w:val="0"/>
                <w:numId w:val="20"/>
              </w:numPr>
              <w:ind w:left="536" w:right="256" w:hanging="357"/>
              <w:jc w:val="both"/>
              <w:rPr>
                <w:sz w:val="24"/>
                <w:szCs w:val="24"/>
              </w:rPr>
            </w:pPr>
            <w:r w:rsidRPr="00B7440E">
              <w:rPr>
                <w:sz w:val="24"/>
                <w:szCs w:val="24"/>
              </w:rPr>
              <w:t>Legea integrității nr. 82/2017;</w:t>
            </w:r>
          </w:p>
          <w:p w:rsidR="002B4D50" w:rsidRPr="00B7440E" w:rsidRDefault="002B4D50" w:rsidP="002B4D50">
            <w:pPr>
              <w:pStyle w:val="ListParagraph"/>
              <w:numPr>
                <w:ilvl w:val="0"/>
                <w:numId w:val="20"/>
              </w:numPr>
              <w:ind w:left="536" w:right="256" w:hanging="357"/>
              <w:jc w:val="both"/>
              <w:rPr>
                <w:sz w:val="24"/>
                <w:szCs w:val="24"/>
              </w:rPr>
            </w:pPr>
            <w:r w:rsidRPr="00B7440E">
              <w:rPr>
                <w:sz w:val="24"/>
                <w:szCs w:val="24"/>
              </w:rPr>
              <w:t>Hot</w:t>
            </w:r>
            <w:r w:rsidR="00F52040" w:rsidRPr="00B7440E">
              <w:rPr>
                <w:sz w:val="24"/>
                <w:szCs w:val="24"/>
              </w:rPr>
              <w:t>ărârea Guvernului nr. 409/2017 c</w:t>
            </w:r>
            <w:r w:rsidRPr="00B7440E">
              <w:rPr>
                <w:sz w:val="24"/>
                <w:szCs w:val="24"/>
              </w:rPr>
              <w:t>u privire la aprobarea Statutului disciplinar al funcționarului public cu statut special din cadrul Ministerului Afacerilor Interne;</w:t>
            </w:r>
          </w:p>
          <w:p w:rsidR="002B4D50" w:rsidRPr="00B7440E" w:rsidRDefault="002B4D50" w:rsidP="002B4D50">
            <w:pPr>
              <w:pStyle w:val="ListParagraph"/>
              <w:numPr>
                <w:ilvl w:val="0"/>
                <w:numId w:val="20"/>
              </w:numPr>
              <w:ind w:left="536" w:right="256" w:hanging="357"/>
              <w:jc w:val="both"/>
              <w:rPr>
                <w:sz w:val="24"/>
                <w:szCs w:val="24"/>
              </w:rPr>
            </w:pPr>
            <w:r w:rsidRPr="00B7440E">
              <w:rPr>
                <w:sz w:val="24"/>
                <w:szCs w:val="24"/>
              </w:rPr>
              <w:t>Hotărârea Guvernului nr. 317/2020 cu privire la aprobarea Regulamentul de organizare şi funcţionare, a structurii și efectivului-limită ale Serviciului Tehnologii Informaţionale al Ministerului Afacerilor Interne;</w:t>
            </w:r>
          </w:p>
          <w:p w:rsidR="002B4D50" w:rsidRPr="00B7440E" w:rsidRDefault="002B4D50" w:rsidP="002B4D50">
            <w:pPr>
              <w:pStyle w:val="ListParagraph"/>
              <w:numPr>
                <w:ilvl w:val="0"/>
                <w:numId w:val="20"/>
              </w:numPr>
              <w:shd w:val="clear" w:color="auto" w:fill="FFFFFF"/>
              <w:ind w:left="536" w:hanging="357"/>
              <w:contextualSpacing/>
              <w:outlineLvl w:val="3"/>
              <w:rPr>
                <w:sz w:val="24"/>
                <w:szCs w:val="24"/>
              </w:rPr>
            </w:pPr>
            <w:r w:rsidRPr="00B7440E">
              <w:rPr>
                <w:sz w:val="24"/>
                <w:szCs w:val="24"/>
              </w:rPr>
              <w:t xml:space="preserve">Legea 1549 /2002 </w:t>
            </w:r>
            <w:r w:rsidRPr="00B7440E">
              <w:rPr>
                <w:bCs/>
                <w:sz w:val="24"/>
                <w:szCs w:val="24"/>
              </w:rPr>
              <w:t>cu privire la înregistrarea dactiloscopică de stat;</w:t>
            </w:r>
          </w:p>
          <w:p w:rsidR="002B4D50" w:rsidRPr="00B7440E" w:rsidRDefault="002B4D50" w:rsidP="002B4D50">
            <w:pPr>
              <w:pStyle w:val="Heading4"/>
              <w:numPr>
                <w:ilvl w:val="0"/>
                <w:numId w:val="20"/>
              </w:numPr>
              <w:shd w:val="clear" w:color="auto" w:fill="FFFFFF"/>
              <w:spacing w:before="0" w:beforeAutospacing="0" w:after="0" w:afterAutospacing="0"/>
              <w:ind w:left="536" w:hanging="357"/>
              <w:jc w:val="both"/>
              <w:rPr>
                <w:b w:val="0"/>
                <w:bCs w:val="0"/>
                <w:lang w:val="ro-RO"/>
              </w:rPr>
            </w:pPr>
            <w:r w:rsidRPr="00B7440E">
              <w:rPr>
                <w:b w:val="0"/>
                <w:lang w:val="ro-RO"/>
              </w:rPr>
              <w:t>Hotărârea Guvernului</w:t>
            </w:r>
            <w:r w:rsidRPr="00B7440E">
              <w:rPr>
                <w:lang w:val="ro-RO"/>
              </w:rPr>
              <w:t xml:space="preserve"> </w:t>
            </w:r>
            <w:r w:rsidRPr="00B7440E">
              <w:rPr>
                <w:b w:val="0"/>
                <w:bCs w:val="0"/>
                <w:lang w:val="ro-RO"/>
              </w:rPr>
              <w:t xml:space="preserve">nr. 1310/2003 </w:t>
            </w:r>
            <w:r w:rsidRPr="00B7440E">
              <w:rPr>
                <w:rStyle w:val="Strong"/>
                <w:lang w:val="ro-RO"/>
              </w:rPr>
              <w:t>despre aprobarea Regulamentului cu privire la obţinerea, evidenţa, păstrarea, sistematizarea şi utilizarea informaţiei dactiloscopice</w:t>
            </w:r>
            <w:r w:rsidRPr="00B7440E">
              <w:rPr>
                <w:b w:val="0"/>
                <w:bCs w:val="0"/>
                <w:lang w:val="ro-RO"/>
              </w:rPr>
              <w:t xml:space="preserve"> </w:t>
            </w:r>
            <w:r w:rsidRPr="00B7440E">
              <w:rPr>
                <w:rStyle w:val="Strong"/>
                <w:lang w:val="ro-RO"/>
              </w:rPr>
              <w:t>şi Listei funcţiilor deţinute de persoanele supuse înregistrării dactiloscopice obligatorii;</w:t>
            </w:r>
          </w:p>
          <w:p w:rsidR="002B4D50" w:rsidRPr="00B7440E" w:rsidRDefault="002B4D50" w:rsidP="002B4D50">
            <w:pPr>
              <w:pStyle w:val="ListParagraph"/>
              <w:numPr>
                <w:ilvl w:val="0"/>
                <w:numId w:val="20"/>
              </w:numPr>
              <w:ind w:left="536" w:hanging="357"/>
              <w:contextualSpacing/>
              <w:jc w:val="both"/>
              <w:rPr>
                <w:rStyle w:val="Strong"/>
                <w:sz w:val="24"/>
                <w:szCs w:val="24"/>
              </w:rPr>
            </w:pPr>
            <w:r w:rsidRPr="00B7440E">
              <w:rPr>
                <w:sz w:val="24"/>
                <w:szCs w:val="24"/>
              </w:rPr>
              <w:t>Hotărârea Guvernului nr. 565/2007 cu privire la</w:t>
            </w:r>
            <w:r w:rsidRPr="00B7440E">
              <w:rPr>
                <w:b/>
                <w:sz w:val="24"/>
                <w:szCs w:val="24"/>
              </w:rPr>
              <w:t xml:space="preserve"> </w:t>
            </w:r>
            <w:r w:rsidRPr="00B7440E">
              <w:rPr>
                <w:rStyle w:val="Strong"/>
                <w:b w:val="0"/>
                <w:sz w:val="24"/>
                <w:szCs w:val="24"/>
              </w:rPr>
              <w:t>aprobarea Concepţiei Sistemului informaţional</w:t>
            </w:r>
            <w:r w:rsidRPr="00B7440E">
              <w:rPr>
                <w:b/>
                <w:sz w:val="24"/>
                <w:szCs w:val="24"/>
              </w:rPr>
              <w:t xml:space="preserve"> </w:t>
            </w:r>
            <w:r w:rsidRPr="00B7440E">
              <w:rPr>
                <w:rStyle w:val="Strong"/>
                <w:b w:val="0"/>
                <w:sz w:val="24"/>
                <w:szCs w:val="24"/>
              </w:rPr>
              <w:t>automatizat “Registrul dactiloscopic”;</w:t>
            </w:r>
          </w:p>
          <w:p w:rsidR="002B4D50" w:rsidRPr="00B7440E" w:rsidRDefault="002B4D50" w:rsidP="002B4D50">
            <w:pPr>
              <w:pStyle w:val="Heading4"/>
              <w:numPr>
                <w:ilvl w:val="0"/>
                <w:numId w:val="20"/>
              </w:numPr>
              <w:shd w:val="clear" w:color="auto" w:fill="FFFFFF"/>
              <w:spacing w:before="0" w:beforeAutospacing="0" w:after="0" w:afterAutospacing="0"/>
              <w:ind w:left="536" w:hanging="357"/>
              <w:jc w:val="both"/>
              <w:rPr>
                <w:lang w:val="ro-RO"/>
              </w:rPr>
            </w:pPr>
            <w:r w:rsidRPr="00B7440E">
              <w:rPr>
                <w:b w:val="0"/>
                <w:lang w:val="ro-RO"/>
              </w:rPr>
              <w:t>Hotărârea Guvernului</w:t>
            </w:r>
            <w:r w:rsidRPr="00B7440E">
              <w:rPr>
                <w:lang w:val="ro-RO"/>
              </w:rPr>
              <w:t xml:space="preserve"> </w:t>
            </w:r>
            <w:r w:rsidR="008D2351" w:rsidRPr="00B7440E">
              <w:rPr>
                <w:b w:val="0"/>
                <w:bCs w:val="0"/>
                <w:lang w:val="ro-RO"/>
              </w:rPr>
              <w:t>n</w:t>
            </w:r>
            <w:r w:rsidRPr="00B7440E">
              <w:rPr>
                <w:b w:val="0"/>
                <w:bCs w:val="0"/>
                <w:lang w:val="ro-RO"/>
              </w:rPr>
              <w:t>r. 509/2019</w:t>
            </w:r>
            <w:r w:rsidRPr="00B7440E">
              <w:rPr>
                <w:bCs w:val="0"/>
                <w:lang w:val="ro-RO"/>
              </w:rPr>
              <w:t xml:space="preserve"> </w:t>
            </w:r>
            <w:r w:rsidRPr="00B7440E">
              <w:rPr>
                <w:rStyle w:val="Strong"/>
                <w:bCs/>
                <w:lang w:val="ro-RO"/>
              </w:rPr>
              <w:t>pentru aprobarea Regulamentului privind modalitatea</w:t>
            </w:r>
            <w:r w:rsidRPr="00B7440E">
              <w:rPr>
                <w:lang w:val="ro-RO"/>
              </w:rPr>
              <w:t xml:space="preserve"> </w:t>
            </w:r>
            <w:r w:rsidRPr="00B7440E">
              <w:rPr>
                <w:rStyle w:val="Strong"/>
                <w:bCs/>
                <w:lang w:val="ro-RO"/>
              </w:rPr>
              <w:t>de ținere a Registrului de stat dactiloscopic, format de</w:t>
            </w:r>
            <w:r w:rsidRPr="00B7440E">
              <w:rPr>
                <w:lang w:val="ro-RO"/>
              </w:rPr>
              <w:t xml:space="preserve"> </w:t>
            </w:r>
            <w:r w:rsidRPr="00B7440E">
              <w:rPr>
                <w:rStyle w:val="Strong"/>
                <w:bCs/>
                <w:lang w:val="ro-RO"/>
              </w:rPr>
              <w:t>Sistemul informațional automatizat „Registrul de stat</w:t>
            </w:r>
            <w:r w:rsidRPr="00B7440E">
              <w:rPr>
                <w:lang w:val="ro-RO"/>
              </w:rPr>
              <w:t xml:space="preserve"> </w:t>
            </w:r>
            <w:r w:rsidRPr="00B7440E">
              <w:rPr>
                <w:rStyle w:val="Strong"/>
                <w:bCs/>
                <w:lang w:val="ro-RO"/>
              </w:rPr>
              <w:t>dactiloscopic”.</w:t>
            </w:r>
          </w:p>
          <w:p w:rsidR="00FF1736" w:rsidRPr="00B7440E" w:rsidRDefault="00FF1736" w:rsidP="0022792B">
            <w:pPr>
              <w:shd w:val="clear" w:color="auto" w:fill="FFFFFF"/>
              <w:ind w:right="256" w:firstLine="536"/>
              <w:textAlignment w:val="baseline"/>
              <w:rPr>
                <w:sz w:val="26"/>
                <w:szCs w:val="26"/>
              </w:rPr>
            </w:pPr>
          </w:p>
        </w:tc>
      </w:tr>
    </w:tbl>
    <w:p w:rsidR="00FF1736" w:rsidRPr="00B7440E" w:rsidRDefault="00FF1736" w:rsidP="00FF1736">
      <w:pPr>
        <w:rPr>
          <w:sz w:val="26"/>
          <w:szCs w:val="26"/>
        </w:rPr>
      </w:pPr>
    </w:p>
    <w:p w:rsidR="00A659D7" w:rsidRPr="00B7440E" w:rsidRDefault="00A659D7">
      <w:pPr>
        <w:rPr>
          <w:sz w:val="26"/>
          <w:szCs w:val="26"/>
        </w:rPr>
      </w:pPr>
    </w:p>
    <w:sectPr w:rsidR="00A659D7" w:rsidRPr="00B7440E" w:rsidSect="00C430D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B11"/>
    <w:multiLevelType w:val="hybridMultilevel"/>
    <w:tmpl w:val="312E2D24"/>
    <w:lvl w:ilvl="0" w:tplc="28BE88F0">
      <w:numFmt w:val="bullet"/>
      <w:lvlText w:val="-"/>
      <w:lvlJc w:val="left"/>
      <w:pPr>
        <w:tabs>
          <w:tab w:val="num" w:pos="1080"/>
        </w:tabs>
        <w:ind w:left="108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E25BA1"/>
    <w:multiLevelType w:val="hybridMultilevel"/>
    <w:tmpl w:val="52586BD0"/>
    <w:lvl w:ilvl="0" w:tplc="911E9AE8">
      <w:start w:val="1"/>
      <w:numFmt w:val="decimal"/>
      <w:lvlText w:val="%1."/>
      <w:lvlJc w:val="left"/>
      <w:pPr>
        <w:ind w:left="360" w:hanging="360"/>
      </w:pPr>
      <w:rPr>
        <w:rFonts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D66D93"/>
    <w:multiLevelType w:val="hybridMultilevel"/>
    <w:tmpl w:val="FE9E8530"/>
    <w:lvl w:ilvl="0" w:tplc="1DD6E57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D52414"/>
    <w:multiLevelType w:val="hybridMultilevel"/>
    <w:tmpl w:val="4776CC52"/>
    <w:lvl w:ilvl="0" w:tplc="6C02F8E6">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4">
    <w:nsid w:val="13D93148"/>
    <w:multiLevelType w:val="hybridMultilevel"/>
    <w:tmpl w:val="A50EBE3A"/>
    <w:lvl w:ilvl="0" w:tplc="D9C87C28">
      <w:numFmt w:val="bullet"/>
      <w:lvlText w:val="-"/>
      <w:lvlJc w:val="left"/>
      <w:pPr>
        <w:ind w:left="754" w:hanging="360"/>
      </w:pPr>
      <w:rPr>
        <w:rFonts w:ascii="Times New Roman" w:eastAsia="Times New Roman" w:hAnsi="Times New Roman" w:cs="Times New Roman" w:hint="default"/>
        <w:b/>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
    <w:nsid w:val="166E410F"/>
    <w:multiLevelType w:val="hybridMultilevel"/>
    <w:tmpl w:val="1CE26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C2313"/>
    <w:multiLevelType w:val="hybridMultilevel"/>
    <w:tmpl w:val="72468602"/>
    <w:lvl w:ilvl="0" w:tplc="A640744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D722C7"/>
    <w:multiLevelType w:val="hybridMultilevel"/>
    <w:tmpl w:val="D4DCA4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E823081"/>
    <w:multiLevelType w:val="hybridMultilevel"/>
    <w:tmpl w:val="E9AE4BB8"/>
    <w:lvl w:ilvl="0" w:tplc="13260C1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497C617E"/>
    <w:multiLevelType w:val="hybridMultilevel"/>
    <w:tmpl w:val="C7B04D40"/>
    <w:lvl w:ilvl="0" w:tplc="6F9E923C">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2E0C11"/>
    <w:multiLevelType w:val="hybridMultilevel"/>
    <w:tmpl w:val="41FA963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5F4D14"/>
    <w:multiLevelType w:val="hybridMultilevel"/>
    <w:tmpl w:val="E9C0F5E6"/>
    <w:lvl w:ilvl="0" w:tplc="28BE88F0">
      <w:numFmt w:val="bullet"/>
      <w:lvlText w:val="-"/>
      <w:lvlJc w:val="left"/>
      <w:pPr>
        <w:tabs>
          <w:tab w:val="num" w:pos="1080"/>
        </w:tabs>
        <w:ind w:left="1080" w:hanging="360"/>
      </w:pPr>
      <w:rPr>
        <w:rFonts w:ascii="Times New Roman" w:eastAsia="Times New Roman" w:hAnsi="Times New Roman" w:cs="Times New Roman" w:hint="default"/>
      </w:rPr>
    </w:lvl>
    <w:lvl w:ilvl="1" w:tplc="D9C87C28">
      <w:numFmt w:val="bullet"/>
      <w:lvlText w:val="-"/>
      <w:lvlJc w:val="left"/>
      <w:pPr>
        <w:tabs>
          <w:tab w:val="num" w:pos="1815"/>
        </w:tabs>
        <w:ind w:left="1815" w:hanging="375"/>
      </w:pPr>
      <w:rPr>
        <w:rFonts w:ascii="Times New Roman" w:eastAsia="Times New Roman" w:hAnsi="Times New Roman" w:cs="Times New Roman" w:hint="default"/>
        <w:b/>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587B390A"/>
    <w:multiLevelType w:val="hybridMultilevel"/>
    <w:tmpl w:val="6A40AD90"/>
    <w:lvl w:ilvl="0" w:tplc="6F9E923C">
      <w:start w:val="11"/>
      <w:numFmt w:val="bullet"/>
      <w:lvlText w:val="-"/>
      <w:lvlJc w:val="left"/>
      <w:pPr>
        <w:ind w:left="394" w:hanging="360"/>
      </w:pPr>
      <w:rPr>
        <w:rFonts w:ascii="Times New Roman" w:eastAsia="Calibr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5C7F4D6C"/>
    <w:multiLevelType w:val="hybridMultilevel"/>
    <w:tmpl w:val="D870D3E6"/>
    <w:lvl w:ilvl="0" w:tplc="1DD6E57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617B57"/>
    <w:multiLevelType w:val="hybridMultilevel"/>
    <w:tmpl w:val="36C0C696"/>
    <w:lvl w:ilvl="0" w:tplc="28BE88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6EA3345C"/>
    <w:multiLevelType w:val="hybridMultilevel"/>
    <w:tmpl w:val="F78C5A38"/>
    <w:lvl w:ilvl="0" w:tplc="6CB6E1B0">
      <w:start w:val="2"/>
      <w:numFmt w:val="bullet"/>
      <w:lvlText w:val="-"/>
      <w:lvlJc w:val="left"/>
      <w:pPr>
        <w:ind w:left="2487" w:hanging="360"/>
      </w:pPr>
      <w:rPr>
        <w:rFonts w:ascii="Times New Roman" w:eastAsia="Times New Roman" w:hAnsi="Times New Roman" w:cs="Times New Roman" w:hint="default"/>
        <w:b/>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17">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3"/>
  </w:num>
  <w:num w:numId="3">
    <w:abstractNumId w:val="1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num>
  <w:num w:numId="7">
    <w:abstractNumId w:val="2"/>
  </w:num>
  <w:num w:numId="8">
    <w:abstractNumId w:val="1"/>
  </w:num>
  <w:num w:numId="9">
    <w:abstractNumId w:val="7"/>
  </w:num>
  <w:num w:numId="10">
    <w:abstractNumId w:val="11"/>
  </w:num>
  <w:num w:numId="11">
    <w:abstractNumId w:val="13"/>
  </w:num>
  <w:num w:numId="12">
    <w:abstractNumId w:val="15"/>
  </w:num>
  <w:num w:numId="13">
    <w:abstractNumId w:val="0"/>
    <w:lvlOverride w:ilvl="0"/>
    <w:lvlOverride w:ilvl="1">
      <w:startOverride w:val="1"/>
    </w:lvlOverride>
    <w:lvlOverride w:ilvl="2"/>
    <w:lvlOverride w:ilvl="3"/>
    <w:lvlOverride w:ilvl="4"/>
    <w:lvlOverride w:ilvl="5"/>
    <w:lvlOverride w:ilvl="6"/>
    <w:lvlOverride w:ilvl="7"/>
    <w:lvlOverride w:ilvl="8"/>
  </w:num>
  <w:num w:numId="14">
    <w:abstractNumId w:val="9"/>
  </w:num>
  <w:num w:numId="15">
    <w:abstractNumId w:val="12"/>
  </w:num>
  <w:num w:numId="16">
    <w:abstractNumId w:val="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8E"/>
    <w:rsid w:val="00004C41"/>
    <w:rsid w:val="00012923"/>
    <w:rsid w:val="000308C1"/>
    <w:rsid w:val="00032E56"/>
    <w:rsid w:val="000440CC"/>
    <w:rsid w:val="00045FFF"/>
    <w:rsid w:val="00066BB4"/>
    <w:rsid w:val="00075940"/>
    <w:rsid w:val="0008152A"/>
    <w:rsid w:val="0008589B"/>
    <w:rsid w:val="00093DE4"/>
    <w:rsid w:val="000B65A8"/>
    <w:rsid w:val="000C6582"/>
    <w:rsid w:val="000D7125"/>
    <w:rsid w:val="00130A9E"/>
    <w:rsid w:val="00137FEE"/>
    <w:rsid w:val="001741ED"/>
    <w:rsid w:val="001A58C0"/>
    <w:rsid w:val="0020508C"/>
    <w:rsid w:val="0022792B"/>
    <w:rsid w:val="00241E35"/>
    <w:rsid w:val="00245EB2"/>
    <w:rsid w:val="0026063C"/>
    <w:rsid w:val="002616EE"/>
    <w:rsid w:val="00270F49"/>
    <w:rsid w:val="00286F2B"/>
    <w:rsid w:val="002B4D50"/>
    <w:rsid w:val="002E30D3"/>
    <w:rsid w:val="0031343C"/>
    <w:rsid w:val="003241FF"/>
    <w:rsid w:val="00341D5C"/>
    <w:rsid w:val="003444AA"/>
    <w:rsid w:val="00347102"/>
    <w:rsid w:val="00356159"/>
    <w:rsid w:val="003B65CB"/>
    <w:rsid w:val="003D3BBD"/>
    <w:rsid w:val="003F0E2A"/>
    <w:rsid w:val="0042486F"/>
    <w:rsid w:val="004526A9"/>
    <w:rsid w:val="00466BE0"/>
    <w:rsid w:val="004B705D"/>
    <w:rsid w:val="004D1C94"/>
    <w:rsid w:val="004D67AB"/>
    <w:rsid w:val="004F38C3"/>
    <w:rsid w:val="0055603F"/>
    <w:rsid w:val="00580794"/>
    <w:rsid w:val="00587AC6"/>
    <w:rsid w:val="005933E2"/>
    <w:rsid w:val="005B177E"/>
    <w:rsid w:val="005E4F75"/>
    <w:rsid w:val="005F3C8A"/>
    <w:rsid w:val="006126D2"/>
    <w:rsid w:val="00624926"/>
    <w:rsid w:val="00631FA4"/>
    <w:rsid w:val="00676E21"/>
    <w:rsid w:val="006C09E4"/>
    <w:rsid w:val="006E6D52"/>
    <w:rsid w:val="006E6FC0"/>
    <w:rsid w:val="0076747C"/>
    <w:rsid w:val="0076759B"/>
    <w:rsid w:val="00784193"/>
    <w:rsid w:val="007A505C"/>
    <w:rsid w:val="007B1EB7"/>
    <w:rsid w:val="007C0A1E"/>
    <w:rsid w:val="007D4572"/>
    <w:rsid w:val="007D6B52"/>
    <w:rsid w:val="0083792C"/>
    <w:rsid w:val="00840B09"/>
    <w:rsid w:val="008740AF"/>
    <w:rsid w:val="008C1B7C"/>
    <w:rsid w:val="008D2351"/>
    <w:rsid w:val="009018A4"/>
    <w:rsid w:val="00906862"/>
    <w:rsid w:val="0090724C"/>
    <w:rsid w:val="00907F1B"/>
    <w:rsid w:val="0092310B"/>
    <w:rsid w:val="00937825"/>
    <w:rsid w:val="009613B7"/>
    <w:rsid w:val="009856B6"/>
    <w:rsid w:val="009A79A4"/>
    <w:rsid w:val="009E7955"/>
    <w:rsid w:val="00A075BA"/>
    <w:rsid w:val="00A61425"/>
    <w:rsid w:val="00A659D7"/>
    <w:rsid w:val="00A77C61"/>
    <w:rsid w:val="00AA3378"/>
    <w:rsid w:val="00AD5D1A"/>
    <w:rsid w:val="00B673C4"/>
    <w:rsid w:val="00B7440E"/>
    <w:rsid w:val="00B818F4"/>
    <w:rsid w:val="00BA5422"/>
    <w:rsid w:val="00BE7137"/>
    <w:rsid w:val="00C1415A"/>
    <w:rsid w:val="00C25E07"/>
    <w:rsid w:val="00C34104"/>
    <w:rsid w:val="00C430D5"/>
    <w:rsid w:val="00C9541F"/>
    <w:rsid w:val="00CF7A60"/>
    <w:rsid w:val="00D2248E"/>
    <w:rsid w:val="00D23BFA"/>
    <w:rsid w:val="00D9504B"/>
    <w:rsid w:val="00DA11ED"/>
    <w:rsid w:val="00DF0EC7"/>
    <w:rsid w:val="00E36814"/>
    <w:rsid w:val="00E41458"/>
    <w:rsid w:val="00E568CD"/>
    <w:rsid w:val="00E9506B"/>
    <w:rsid w:val="00EC0F6D"/>
    <w:rsid w:val="00EC6E31"/>
    <w:rsid w:val="00ED3BB6"/>
    <w:rsid w:val="00EE32A7"/>
    <w:rsid w:val="00EF4E42"/>
    <w:rsid w:val="00F0215E"/>
    <w:rsid w:val="00F112D7"/>
    <w:rsid w:val="00F36D5F"/>
    <w:rsid w:val="00F52040"/>
    <w:rsid w:val="00F9120B"/>
    <w:rsid w:val="00FB75FC"/>
    <w:rsid w:val="00FC1065"/>
    <w:rsid w:val="00FC7F7E"/>
    <w:rsid w:val="00FF17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36"/>
    <w:pPr>
      <w:spacing w:after="0" w:line="240" w:lineRule="auto"/>
      <w:jc w:val="both"/>
    </w:pPr>
    <w:rPr>
      <w:rFonts w:ascii="Times New Roman" w:eastAsia="Calibri" w:hAnsi="Times New Roman" w:cs="Times New Roman"/>
      <w:sz w:val="20"/>
      <w:szCs w:val="20"/>
      <w:lang w:val="ro-RO" w:eastAsia="ru-RU"/>
    </w:rPr>
  </w:style>
  <w:style w:type="paragraph" w:styleId="Heading4">
    <w:name w:val="heading 4"/>
    <w:basedOn w:val="Normal"/>
    <w:link w:val="Heading4Char"/>
    <w:uiPriority w:val="9"/>
    <w:qFormat/>
    <w:rsid w:val="0008589B"/>
    <w:pPr>
      <w:spacing w:before="100" w:beforeAutospacing="1" w:after="100" w:afterAutospacing="1"/>
      <w:jc w:val="left"/>
      <w:outlineLvl w:val="3"/>
    </w:pPr>
    <w:rPr>
      <w:rFonts w:eastAsia="Times New Roman"/>
      <w:b/>
      <w:bCs/>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1736"/>
    <w:pPr>
      <w:ind w:firstLine="567"/>
    </w:pPr>
    <w:rPr>
      <w:sz w:val="24"/>
      <w:szCs w:val="24"/>
      <w:lang w:val="ru-RU"/>
    </w:rPr>
  </w:style>
  <w:style w:type="character" w:styleId="Hyperlink">
    <w:name w:val="Hyperlink"/>
    <w:uiPriority w:val="99"/>
    <w:unhideWhenUsed/>
    <w:rsid w:val="00FF1736"/>
    <w:rPr>
      <w:color w:val="0000FF"/>
      <w:u w:val="single"/>
    </w:rPr>
  </w:style>
  <w:style w:type="paragraph" w:styleId="NoSpacing">
    <w:name w:val="No Spacing"/>
    <w:uiPriority w:val="1"/>
    <w:qFormat/>
    <w:rsid w:val="00FF1736"/>
    <w:pPr>
      <w:spacing w:after="0" w:line="240" w:lineRule="auto"/>
    </w:pPr>
  </w:style>
  <w:style w:type="paragraph" w:styleId="ListParagraph">
    <w:name w:val="List Paragraph"/>
    <w:basedOn w:val="Normal"/>
    <w:qFormat/>
    <w:rsid w:val="00FF1736"/>
    <w:pPr>
      <w:ind w:left="708"/>
      <w:jc w:val="left"/>
    </w:pPr>
    <w:rPr>
      <w:rFonts w:eastAsia="Times New Roman"/>
    </w:rPr>
  </w:style>
  <w:style w:type="paragraph" w:customStyle="1" w:styleId="lf">
    <w:name w:val="lf"/>
    <w:basedOn w:val="Normal"/>
    <w:rsid w:val="00FF1736"/>
    <w:pPr>
      <w:jc w:val="left"/>
    </w:pPr>
    <w:rPr>
      <w:rFonts w:eastAsia="Times New Roman"/>
      <w:sz w:val="24"/>
      <w:szCs w:val="24"/>
      <w:lang w:val="ru-RU"/>
    </w:rPr>
  </w:style>
  <w:style w:type="paragraph" w:customStyle="1" w:styleId="a">
    <w:name w:val="Знак Знак Знак Знак Знак"/>
    <w:basedOn w:val="Normal"/>
    <w:rsid w:val="009856B6"/>
    <w:pPr>
      <w:spacing w:after="160" w:line="240" w:lineRule="exact"/>
      <w:jc w:val="left"/>
    </w:pPr>
    <w:rPr>
      <w:rFonts w:ascii="Arial" w:eastAsia="Batang" w:hAnsi="Arial" w:cs="Arial"/>
      <w:lang w:eastAsia="en-US"/>
    </w:rPr>
  </w:style>
  <w:style w:type="paragraph" w:customStyle="1" w:styleId="1">
    <w:name w:val="Абзац списка1"/>
    <w:basedOn w:val="Normal"/>
    <w:rsid w:val="00EF4E42"/>
    <w:pPr>
      <w:ind w:left="708"/>
      <w:jc w:val="left"/>
    </w:pPr>
    <w:rPr>
      <w:rFonts w:eastAsia="Times New Roman"/>
      <w:lang w:val="ru-RU"/>
    </w:rPr>
  </w:style>
  <w:style w:type="paragraph" w:customStyle="1" w:styleId="rtejustify">
    <w:name w:val="rtejustify"/>
    <w:basedOn w:val="Normal"/>
    <w:uiPriority w:val="99"/>
    <w:rsid w:val="001A58C0"/>
    <w:pPr>
      <w:suppressAutoHyphens/>
      <w:spacing w:before="280" w:after="280"/>
      <w:jc w:val="left"/>
    </w:pPr>
    <w:rPr>
      <w:rFonts w:eastAsia="Times New Roman"/>
      <w:sz w:val="24"/>
      <w:szCs w:val="24"/>
      <w:lang w:val="ru-RU" w:eastAsia="ar-SA"/>
    </w:rPr>
  </w:style>
  <w:style w:type="character" w:customStyle="1" w:styleId="Heading4Char">
    <w:name w:val="Heading 4 Char"/>
    <w:basedOn w:val="DefaultParagraphFont"/>
    <w:link w:val="Heading4"/>
    <w:uiPriority w:val="9"/>
    <w:rsid w:val="0008589B"/>
    <w:rPr>
      <w:rFonts w:ascii="Times New Roman" w:eastAsia="Times New Roman" w:hAnsi="Times New Roman" w:cs="Times New Roman"/>
      <w:b/>
      <w:bCs/>
      <w:sz w:val="24"/>
      <w:szCs w:val="24"/>
      <w:lang w:eastAsia="ru-RU"/>
    </w:rPr>
  </w:style>
  <w:style w:type="character" w:styleId="Strong">
    <w:name w:val="Strong"/>
    <w:basedOn w:val="DefaultParagraphFont"/>
    <w:uiPriority w:val="22"/>
    <w:qFormat/>
    <w:rsid w:val="00085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36"/>
    <w:pPr>
      <w:spacing w:after="0" w:line="240" w:lineRule="auto"/>
      <w:jc w:val="both"/>
    </w:pPr>
    <w:rPr>
      <w:rFonts w:ascii="Times New Roman" w:eastAsia="Calibri" w:hAnsi="Times New Roman" w:cs="Times New Roman"/>
      <w:sz w:val="20"/>
      <w:szCs w:val="20"/>
      <w:lang w:val="ro-RO" w:eastAsia="ru-RU"/>
    </w:rPr>
  </w:style>
  <w:style w:type="paragraph" w:styleId="Heading4">
    <w:name w:val="heading 4"/>
    <w:basedOn w:val="Normal"/>
    <w:link w:val="Heading4Char"/>
    <w:uiPriority w:val="9"/>
    <w:qFormat/>
    <w:rsid w:val="0008589B"/>
    <w:pPr>
      <w:spacing w:before="100" w:beforeAutospacing="1" w:after="100" w:afterAutospacing="1"/>
      <w:jc w:val="left"/>
      <w:outlineLvl w:val="3"/>
    </w:pPr>
    <w:rPr>
      <w:rFonts w:eastAsia="Times New Roman"/>
      <w:b/>
      <w:bCs/>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1736"/>
    <w:pPr>
      <w:ind w:firstLine="567"/>
    </w:pPr>
    <w:rPr>
      <w:sz w:val="24"/>
      <w:szCs w:val="24"/>
      <w:lang w:val="ru-RU"/>
    </w:rPr>
  </w:style>
  <w:style w:type="character" w:styleId="Hyperlink">
    <w:name w:val="Hyperlink"/>
    <w:uiPriority w:val="99"/>
    <w:unhideWhenUsed/>
    <w:rsid w:val="00FF1736"/>
    <w:rPr>
      <w:color w:val="0000FF"/>
      <w:u w:val="single"/>
    </w:rPr>
  </w:style>
  <w:style w:type="paragraph" w:styleId="NoSpacing">
    <w:name w:val="No Spacing"/>
    <w:uiPriority w:val="1"/>
    <w:qFormat/>
    <w:rsid w:val="00FF1736"/>
    <w:pPr>
      <w:spacing w:after="0" w:line="240" w:lineRule="auto"/>
    </w:pPr>
  </w:style>
  <w:style w:type="paragraph" w:styleId="ListParagraph">
    <w:name w:val="List Paragraph"/>
    <w:basedOn w:val="Normal"/>
    <w:qFormat/>
    <w:rsid w:val="00FF1736"/>
    <w:pPr>
      <w:ind w:left="708"/>
      <w:jc w:val="left"/>
    </w:pPr>
    <w:rPr>
      <w:rFonts w:eastAsia="Times New Roman"/>
    </w:rPr>
  </w:style>
  <w:style w:type="paragraph" w:customStyle="1" w:styleId="lf">
    <w:name w:val="lf"/>
    <w:basedOn w:val="Normal"/>
    <w:rsid w:val="00FF1736"/>
    <w:pPr>
      <w:jc w:val="left"/>
    </w:pPr>
    <w:rPr>
      <w:rFonts w:eastAsia="Times New Roman"/>
      <w:sz w:val="24"/>
      <w:szCs w:val="24"/>
      <w:lang w:val="ru-RU"/>
    </w:rPr>
  </w:style>
  <w:style w:type="paragraph" w:customStyle="1" w:styleId="a">
    <w:name w:val="Знак Знак Знак Знак Знак"/>
    <w:basedOn w:val="Normal"/>
    <w:rsid w:val="009856B6"/>
    <w:pPr>
      <w:spacing w:after="160" w:line="240" w:lineRule="exact"/>
      <w:jc w:val="left"/>
    </w:pPr>
    <w:rPr>
      <w:rFonts w:ascii="Arial" w:eastAsia="Batang" w:hAnsi="Arial" w:cs="Arial"/>
      <w:lang w:eastAsia="en-US"/>
    </w:rPr>
  </w:style>
  <w:style w:type="paragraph" w:customStyle="1" w:styleId="1">
    <w:name w:val="Абзац списка1"/>
    <w:basedOn w:val="Normal"/>
    <w:rsid w:val="00EF4E42"/>
    <w:pPr>
      <w:ind w:left="708"/>
      <w:jc w:val="left"/>
    </w:pPr>
    <w:rPr>
      <w:rFonts w:eastAsia="Times New Roman"/>
      <w:lang w:val="ru-RU"/>
    </w:rPr>
  </w:style>
  <w:style w:type="paragraph" w:customStyle="1" w:styleId="rtejustify">
    <w:name w:val="rtejustify"/>
    <w:basedOn w:val="Normal"/>
    <w:uiPriority w:val="99"/>
    <w:rsid w:val="001A58C0"/>
    <w:pPr>
      <w:suppressAutoHyphens/>
      <w:spacing w:before="280" w:after="280"/>
      <w:jc w:val="left"/>
    </w:pPr>
    <w:rPr>
      <w:rFonts w:eastAsia="Times New Roman"/>
      <w:sz w:val="24"/>
      <w:szCs w:val="24"/>
      <w:lang w:val="ru-RU" w:eastAsia="ar-SA"/>
    </w:rPr>
  </w:style>
  <w:style w:type="character" w:customStyle="1" w:styleId="Heading4Char">
    <w:name w:val="Heading 4 Char"/>
    <w:basedOn w:val="DefaultParagraphFont"/>
    <w:link w:val="Heading4"/>
    <w:uiPriority w:val="9"/>
    <w:rsid w:val="0008589B"/>
    <w:rPr>
      <w:rFonts w:ascii="Times New Roman" w:eastAsia="Times New Roman" w:hAnsi="Times New Roman" w:cs="Times New Roman"/>
      <w:b/>
      <w:bCs/>
      <w:sz w:val="24"/>
      <w:szCs w:val="24"/>
      <w:lang w:eastAsia="ru-RU"/>
    </w:rPr>
  </w:style>
  <w:style w:type="character" w:styleId="Strong">
    <w:name w:val="Strong"/>
    <w:basedOn w:val="DefaultParagraphFont"/>
    <w:uiPriority w:val="22"/>
    <w:qFormat/>
    <w:rsid w:val="00085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622">
      <w:bodyDiv w:val="1"/>
      <w:marLeft w:val="0"/>
      <w:marRight w:val="0"/>
      <w:marTop w:val="0"/>
      <w:marBottom w:val="0"/>
      <w:divBdr>
        <w:top w:val="none" w:sz="0" w:space="0" w:color="auto"/>
        <w:left w:val="none" w:sz="0" w:space="0" w:color="auto"/>
        <w:bottom w:val="none" w:sz="0" w:space="0" w:color="auto"/>
        <w:right w:val="none" w:sz="0" w:space="0" w:color="auto"/>
      </w:divBdr>
    </w:div>
    <w:div w:id="169610565">
      <w:bodyDiv w:val="1"/>
      <w:marLeft w:val="0"/>
      <w:marRight w:val="0"/>
      <w:marTop w:val="0"/>
      <w:marBottom w:val="0"/>
      <w:divBdr>
        <w:top w:val="none" w:sz="0" w:space="0" w:color="auto"/>
        <w:left w:val="none" w:sz="0" w:space="0" w:color="auto"/>
        <w:bottom w:val="none" w:sz="0" w:space="0" w:color="auto"/>
        <w:right w:val="none" w:sz="0" w:space="0" w:color="auto"/>
      </w:divBdr>
    </w:div>
    <w:div w:id="217985102">
      <w:bodyDiv w:val="1"/>
      <w:marLeft w:val="0"/>
      <w:marRight w:val="0"/>
      <w:marTop w:val="0"/>
      <w:marBottom w:val="0"/>
      <w:divBdr>
        <w:top w:val="none" w:sz="0" w:space="0" w:color="auto"/>
        <w:left w:val="none" w:sz="0" w:space="0" w:color="auto"/>
        <w:bottom w:val="none" w:sz="0" w:space="0" w:color="auto"/>
        <w:right w:val="none" w:sz="0" w:space="0" w:color="auto"/>
      </w:divBdr>
    </w:div>
    <w:div w:id="223150603">
      <w:bodyDiv w:val="1"/>
      <w:marLeft w:val="0"/>
      <w:marRight w:val="0"/>
      <w:marTop w:val="0"/>
      <w:marBottom w:val="0"/>
      <w:divBdr>
        <w:top w:val="none" w:sz="0" w:space="0" w:color="auto"/>
        <w:left w:val="none" w:sz="0" w:space="0" w:color="auto"/>
        <w:bottom w:val="none" w:sz="0" w:space="0" w:color="auto"/>
        <w:right w:val="none" w:sz="0" w:space="0" w:color="auto"/>
      </w:divBdr>
    </w:div>
    <w:div w:id="571431075">
      <w:bodyDiv w:val="1"/>
      <w:marLeft w:val="0"/>
      <w:marRight w:val="0"/>
      <w:marTop w:val="0"/>
      <w:marBottom w:val="0"/>
      <w:divBdr>
        <w:top w:val="none" w:sz="0" w:space="0" w:color="auto"/>
        <w:left w:val="none" w:sz="0" w:space="0" w:color="auto"/>
        <w:bottom w:val="none" w:sz="0" w:space="0" w:color="auto"/>
        <w:right w:val="none" w:sz="0" w:space="0" w:color="auto"/>
      </w:divBdr>
    </w:div>
    <w:div w:id="611209490">
      <w:bodyDiv w:val="1"/>
      <w:marLeft w:val="0"/>
      <w:marRight w:val="0"/>
      <w:marTop w:val="0"/>
      <w:marBottom w:val="0"/>
      <w:divBdr>
        <w:top w:val="none" w:sz="0" w:space="0" w:color="auto"/>
        <w:left w:val="none" w:sz="0" w:space="0" w:color="auto"/>
        <w:bottom w:val="none" w:sz="0" w:space="0" w:color="auto"/>
        <w:right w:val="none" w:sz="0" w:space="0" w:color="auto"/>
      </w:divBdr>
    </w:div>
    <w:div w:id="808474975">
      <w:bodyDiv w:val="1"/>
      <w:marLeft w:val="0"/>
      <w:marRight w:val="0"/>
      <w:marTop w:val="0"/>
      <w:marBottom w:val="0"/>
      <w:divBdr>
        <w:top w:val="none" w:sz="0" w:space="0" w:color="auto"/>
        <w:left w:val="none" w:sz="0" w:space="0" w:color="auto"/>
        <w:bottom w:val="none" w:sz="0" w:space="0" w:color="auto"/>
        <w:right w:val="none" w:sz="0" w:space="0" w:color="auto"/>
      </w:divBdr>
    </w:div>
    <w:div w:id="814376852">
      <w:bodyDiv w:val="1"/>
      <w:marLeft w:val="0"/>
      <w:marRight w:val="0"/>
      <w:marTop w:val="0"/>
      <w:marBottom w:val="0"/>
      <w:divBdr>
        <w:top w:val="none" w:sz="0" w:space="0" w:color="auto"/>
        <w:left w:val="none" w:sz="0" w:space="0" w:color="auto"/>
        <w:bottom w:val="none" w:sz="0" w:space="0" w:color="auto"/>
        <w:right w:val="none" w:sz="0" w:space="0" w:color="auto"/>
      </w:divBdr>
    </w:div>
    <w:div w:id="954170961">
      <w:bodyDiv w:val="1"/>
      <w:marLeft w:val="0"/>
      <w:marRight w:val="0"/>
      <w:marTop w:val="0"/>
      <w:marBottom w:val="0"/>
      <w:divBdr>
        <w:top w:val="none" w:sz="0" w:space="0" w:color="auto"/>
        <w:left w:val="none" w:sz="0" w:space="0" w:color="auto"/>
        <w:bottom w:val="none" w:sz="0" w:space="0" w:color="auto"/>
        <w:right w:val="none" w:sz="0" w:space="0" w:color="auto"/>
      </w:divBdr>
    </w:div>
    <w:div w:id="968052805">
      <w:bodyDiv w:val="1"/>
      <w:marLeft w:val="0"/>
      <w:marRight w:val="0"/>
      <w:marTop w:val="0"/>
      <w:marBottom w:val="0"/>
      <w:divBdr>
        <w:top w:val="none" w:sz="0" w:space="0" w:color="auto"/>
        <w:left w:val="none" w:sz="0" w:space="0" w:color="auto"/>
        <w:bottom w:val="none" w:sz="0" w:space="0" w:color="auto"/>
        <w:right w:val="none" w:sz="0" w:space="0" w:color="auto"/>
      </w:divBdr>
    </w:div>
    <w:div w:id="1113865719">
      <w:bodyDiv w:val="1"/>
      <w:marLeft w:val="0"/>
      <w:marRight w:val="0"/>
      <w:marTop w:val="0"/>
      <w:marBottom w:val="0"/>
      <w:divBdr>
        <w:top w:val="none" w:sz="0" w:space="0" w:color="auto"/>
        <w:left w:val="none" w:sz="0" w:space="0" w:color="auto"/>
        <w:bottom w:val="none" w:sz="0" w:space="0" w:color="auto"/>
        <w:right w:val="none" w:sz="0" w:space="0" w:color="auto"/>
      </w:divBdr>
    </w:div>
    <w:div w:id="1249845534">
      <w:bodyDiv w:val="1"/>
      <w:marLeft w:val="0"/>
      <w:marRight w:val="0"/>
      <w:marTop w:val="0"/>
      <w:marBottom w:val="0"/>
      <w:divBdr>
        <w:top w:val="none" w:sz="0" w:space="0" w:color="auto"/>
        <w:left w:val="none" w:sz="0" w:space="0" w:color="auto"/>
        <w:bottom w:val="none" w:sz="0" w:space="0" w:color="auto"/>
        <w:right w:val="none" w:sz="0" w:space="0" w:color="auto"/>
      </w:divBdr>
    </w:div>
    <w:div w:id="1351905579">
      <w:bodyDiv w:val="1"/>
      <w:marLeft w:val="0"/>
      <w:marRight w:val="0"/>
      <w:marTop w:val="0"/>
      <w:marBottom w:val="0"/>
      <w:divBdr>
        <w:top w:val="none" w:sz="0" w:space="0" w:color="auto"/>
        <w:left w:val="none" w:sz="0" w:space="0" w:color="auto"/>
        <w:bottom w:val="none" w:sz="0" w:space="0" w:color="auto"/>
        <w:right w:val="none" w:sz="0" w:space="0" w:color="auto"/>
      </w:divBdr>
    </w:div>
    <w:div w:id="1834026072">
      <w:bodyDiv w:val="1"/>
      <w:marLeft w:val="0"/>
      <w:marRight w:val="0"/>
      <w:marTop w:val="0"/>
      <w:marBottom w:val="0"/>
      <w:divBdr>
        <w:top w:val="none" w:sz="0" w:space="0" w:color="auto"/>
        <w:left w:val="none" w:sz="0" w:space="0" w:color="auto"/>
        <w:bottom w:val="none" w:sz="0" w:space="0" w:color="auto"/>
        <w:right w:val="none" w:sz="0" w:space="0" w:color="auto"/>
      </w:divBdr>
    </w:div>
    <w:div w:id="1931572881">
      <w:bodyDiv w:val="1"/>
      <w:marLeft w:val="0"/>
      <w:marRight w:val="0"/>
      <w:marTop w:val="0"/>
      <w:marBottom w:val="0"/>
      <w:divBdr>
        <w:top w:val="none" w:sz="0" w:space="0" w:color="auto"/>
        <w:left w:val="none" w:sz="0" w:space="0" w:color="auto"/>
        <w:bottom w:val="none" w:sz="0" w:space="0" w:color="auto"/>
        <w:right w:val="none" w:sz="0" w:space="0" w:color="auto"/>
      </w:divBdr>
    </w:div>
    <w:div w:id="19805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7719-9CD3-45F6-91C6-52EFE44F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SRU-003</dc:creator>
  <cp:lastModifiedBy>User</cp:lastModifiedBy>
  <cp:revision>4</cp:revision>
  <dcterms:created xsi:type="dcterms:W3CDTF">2024-07-02T11:54:00Z</dcterms:created>
  <dcterms:modified xsi:type="dcterms:W3CDTF">2024-07-03T08:31:00Z</dcterms:modified>
</cp:coreProperties>
</file>